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龙江桥河道县河段管理范围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jc w:val="center"/>
        <w:rPr>
          <w:rFonts w:hint="eastAsia"/>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sz w:val="32"/>
          <w:szCs w:val="32"/>
        </w:rPr>
        <w:t>二〇一九年九月</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龙江桥河道县河段管理范围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r>
        <w:rPr>
          <w:rFonts w:hint="eastAsia" w:eastAsiaTheme="minorEastAsia"/>
          <w:sz w:val="32"/>
          <w:szCs w:val="32"/>
          <w:lang w:eastAsia="zh-CN"/>
        </w:rPr>
        <w:drawing>
          <wp:anchor distT="0" distB="0" distL="114935" distR="114935"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6"/>
                    <a:stretch>
                      <a:fillRect/>
                    </a:stretch>
                  </pic:blipFill>
                  <pic:spPr>
                    <a:xfrm>
                      <a:off x="0" y="0"/>
                      <a:ext cx="974090" cy="767080"/>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10"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唐贵荣"/>
                    <pic:cNvPicPr>
                      <a:picLocks noChangeAspect="1"/>
                    </pic:cNvPicPr>
                  </pic:nvPicPr>
                  <pic:blipFill>
                    <a:blip r:embed="rId7"/>
                    <a:stretch>
                      <a:fillRect/>
                    </a:stretch>
                  </pic:blipFill>
                  <pic:spPr>
                    <a:xfrm>
                      <a:off x="0" y="0"/>
                      <a:ext cx="1057910" cy="506730"/>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1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杨武"/>
                    <pic:cNvPicPr>
                      <a:picLocks noChangeAspect="1"/>
                    </pic:cNvPicPr>
                  </pic:nvPicPr>
                  <pic:blipFill>
                    <a:blip r:embed="rId8"/>
                    <a:stretch>
                      <a:fillRect/>
                    </a:stretch>
                  </pic:blipFill>
                  <pic:spPr>
                    <a:xfrm>
                      <a:off x="0" y="0"/>
                      <a:ext cx="660400" cy="48450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12"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陈静"/>
                    <pic:cNvPicPr>
                      <a:picLocks noChangeAspect="1"/>
                    </pic:cNvPicPr>
                  </pic:nvPicPr>
                  <pic:blipFill>
                    <a:blip r:embed="rId9"/>
                    <a:stretch>
                      <a:fillRect/>
                    </a:stretch>
                  </pic:blipFill>
                  <pic:spPr>
                    <a:xfrm>
                      <a:off x="0" y="0"/>
                      <a:ext cx="704215" cy="544195"/>
                    </a:xfrm>
                    <a:prstGeom prst="rect">
                      <a:avLst/>
                    </a:prstGeom>
                  </pic:spPr>
                </pic:pic>
              </a:graphicData>
            </a:graphic>
          </wp:anchor>
        </w:drawing>
      </w:r>
      <w:r>
        <w:rPr>
          <w:rFonts w:hint="eastAsia" w:eastAsiaTheme="minorEastAsia"/>
          <w:b/>
          <w:bCs/>
          <w:sz w:val="36"/>
          <w:szCs w:val="36"/>
          <w:lang w:eastAsia="zh-CN"/>
        </w:rPr>
        <w:drawing>
          <wp:anchor distT="0" distB="0" distL="114935" distR="114935"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13"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韩少武1"/>
                    <pic:cNvPicPr>
                      <a:picLocks noChangeAspect="1"/>
                    </pic:cNvPicPr>
                  </pic:nvPicPr>
                  <pic:blipFill>
                    <a:blip r:embed="rId10"/>
                    <a:stretch>
                      <a:fillRect/>
                    </a:stretch>
                  </pic:blipFill>
                  <pic:spPr>
                    <a:xfrm>
                      <a:off x="0" y="0"/>
                      <a:ext cx="720725" cy="50736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14"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雷端生"/>
                    <pic:cNvPicPr>
                      <a:picLocks noChangeAspect="1"/>
                    </pic:cNvPicPr>
                  </pic:nvPicPr>
                  <pic:blipFill>
                    <a:blip r:embed="rId11"/>
                    <a:stretch>
                      <a:fillRect/>
                    </a:stretch>
                  </pic:blipFill>
                  <pic:spPr>
                    <a:xfrm>
                      <a:off x="0" y="0"/>
                      <a:ext cx="1398905" cy="585470"/>
                    </a:xfrm>
                    <a:prstGeom prst="rect">
                      <a:avLst/>
                    </a:prstGeom>
                  </pic:spPr>
                </pic:pic>
              </a:graphicData>
            </a:graphic>
          </wp:anchor>
        </w:drawing>
      </w:r>
    </w:p>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pPr>
      <w:r>
        <w:rPr>
          <w:rFonts w:hint="eastAsia"/>
          <w:sz w:val="32"/>
          <w:szCs w:val="32"/>
        </w:rPr>
        <w:t>二〇一九年九月</w:t>
      </w:r>
    </w:p>
    <w:p>
      <w:pPr>
        <w:jc w:val="center"/>
        <w:rPr>
          <w:rFonts w:hint="eastAsia"/>
          <w:sz w:val="32"/>
          <w:szCs w:val="32"/>
        </w:rPr>
        <w:sectPr>
          <w:pgSz w:w="11906" w:h="16838"/>
          <w:pgMar w:top="1440" w:right="1800" w:bottom="1440" w:left="1800" w:header="851" w:footer="992" w:gutter="0"/>
          <w:cols w:space="425" w:num="1"/>
          <w:docGrid w:type="lines" w:linePitch="312" w:charSpace="0"/>
        </w:sectPr>
      </w:pPr>
    </w:p>
    <w:p>
      <w:pPr>
        <w:jc w:val="center"/>
        <w:rPr>
          <w:rFonts w:hint="eastAsia"/>
          <w:sz w:val="32"/>
          <w:szCs w:val="32"/>
          <w:lang w:val="zh-CN"/>
        </w:rPr>
        <w:sectPr>
          <w:pgSz w:w="11906" w:h="16838"/>
          <w:pgMar w:top="1440" w:right="1800" w:bottom="1440" w:left="1800" w:header="851" w:footer="992" w:gutter="0"/>
          <w:cols w:space="425" w:num="1"/>
          <w:docGrid w:type="lines" w:linePitch="312" w:charSpace="0"/>
        </w:sectPr>
      </w:pPr>
    </w:p>
    <w:p>
      <w:pPr>
        <w:jc w:val="center"/>
        <w:rPr>
          <w:rFonts w:hint="eastAsia"/>
          <w:sz w:val="32"/>
          <w:szCs w:val="32"/>
          <w:lang w:val="zh-CN"/>
        </w:rPr>
      </w:pPr>
    </w:p>
    <w:p>
      <w:pPr>
        <w:jc w:val="center"/>
        <w:rPr>
          <w:lang w:val="zh-CN"/>
        </w:rPr>
      </w:pPr>
    </w:p>
    <w:sdt>
      <w:sdtPr>
        <w:rPr>
          <w:lang w:val="zh-CN"/>
        </w:rPr>
        <w:id w:val="1179163390"/>
        <w:docPartObj>
          <w:docPartGallery w:val="Table of Contents"/>
          <w:docPartUnique/>
        </w:docPartObj>
      </w:sdtPr>
      <w:sdtEndPr>
        <w:rPr>
          <w:sz w:val="24"/>
          <w:szCs w:val="24"/>
          <w:lang w:val="zh-CN"/>
        </w:rPr>
      </w:sdtEndPr>
      <w:sdtContent>
        <w:p>
          <w:pPr>
            <w:jc w:val="center"/>
            <w:rPr>
              <w:rFonts w:asciiTheme="minorEastAsia" w:hAnsiTheme="minorEastAsia" w:cstheme="minorEastAsia"/>
              <w:sz w:val="28"/>
              <w:szCs w:val="28"/>
            </w:rPr>
          </w:pPr>
          <w:r>
            <w:rPr>
              <w:rFonts w:hint="eastAsia" w:asciiTheme="minorEastAsia" w:hAnsiTheme="minorEastAsia" w:cstheme="minorEastAsia"/>
              <w:sz w:val="32"/>
              <w:szCs w:val="32"/>
            </w:rPr>
            <w:t>目</w:t>
          </w:r>
          <w:r>
            <w:rPr>
              <w:rFonts w:hint="eastAsia" w:asciiTheme="minorEastAsia" w:hAnsiTheme="minorEastAsia" w:cstheme="minorEastAsia"/>
              <w:sz w:val="32"/>
              <w:szCs w:val="32"/>
              <w:lang w:val="en-US" w:eastAsia="zh-CN"/>
            </w:rPr>
            <w:t xml:space="preserve">  </w:t>
          </w:r>
          <w:r>
            <w:rPr>
              <w:rFonts w:hint="eastAsia" w:asciiTheme="minorEastAsia" w:hAnsiTheme="minorEastAsia" w:cstheme="minorEastAsia"/>
              <w:sz w:val="32"/>
              <w:szCs w:val="32"/>
            </w:rPr>
            <w:t>录</w:t>
          </w:r>
        </w:p>
        <w:sdt>
          <w:sdtPr>
            <w:rPr>
              <w:rFonts w:hint="eastAsia" w:asciiTheme="minorEastAsia" w:hAnsiTheme="minorEastAsia" w:cstheme="minorEastAsia"/>
              <w:sz w:val="28"/>
              <w:szCs w:val="28"/>
              <w:lang w:val="zh-CN"/>
            </w:rPr>
            <w:id w:val="31724286"/>
            <w:docPartObj>
              <w:docPartGallery w:val="Table of Contents"/>
              <w:docPartUnique/>
            </w:docPartObj>
          </w:sdtPr>
          <w:sdtEndPr>
            <w:rPr>
              <w:rFonts w:hint="eastAsia" w:asciiTheme="minorEastAsia" w:hAnsiTheme="minorEastAsia" w:cstheme="minorEastAsia"/>
              <w:sz w:val="24"/>
              <w:szCs w:val="24"/>
              <w:lang w:val="zh-CN"/>
            </w:rPr>
          </w:sdtEndPr>
          <w:sdtContent>
            <w:p>
              <w:pPr>
                <w:pStyle w:val="18"/>
                <w:tabs>
                  <w:tab w:val="right" w:leader="dot" w:pos="8306"/>
                </w:tabs>
                <w:jc w:val="center"/>
                <w:rPr>
                  <w:rFonts w:hint="eastAsia" w:asciiTheme="minorEastAsia" w:hAnsiTheme="minorEastAsia" w:eastAsiaTheme="minorEastAsia" w:cstheme="minorEastAsia"/>
                  <w:bCs/>
                  <w:kern w:val="2"/>
                  <w:sz w:val="24"/>
                  <w:szCs w:val="24"/>
                  <w:lang w:val="zh-CN" w:eastAsia="zh-CN" w:bidi="ar-SA"/>
                </w:rPr>
              </w:pPr>
              <w:r>
                <w:rPr>
                  <w:rFonts w:hint="eastAsia" w:asciiTheme="minorEastAsia" w:hAnsiTheme="minorEastAsia" w:cstheme="minorEastAsia"/>
                  <w:sz w:val="24"/>
                  <w:szCs w:val="24"/>
                </w:rPr>
                <w:fldChar w:fldCharType="begin"/>
              </w:r>
              <w:r>
                <w:rPr>
                  <w:rFonts w:hint="eastAsia" w:asciiTheme="minorEastAsia" w:hAnsiTheme="minorEastAsia" w:cstheme="minorEastAsia"/>
                  <w:sz w:val="24"/>
                  <w:szCs w:val="24"/>
                </w:rPr>
                <w:instrText xml:space="preserve"> TOC \o "1-3" \h \z \u </w:instrText>
              </w:r>
              <w:r>
                <w:rPr>
                  <w:rFonts w:hint="eastAsia" w:asciiTheme="minorEastAsia" w:hAnsiTheme="minorEastAsia" w:cstheme="minorEastAsia"/>
                  <w:sz w:val="24"/>
                  <w:szCs w:val="24"/>
                </w:rPr>
                <w:fldChar w:fldCharType="separate"/>
              </w:r>
            </w:p>
            <w:p>
              <w:pPr>
                <w:pStyle w:val="18"/>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_Toc5372 </w:instrText>
              </w:r>
              <w:r>
                <w:rPr>
                  <w:rFonts w:hint="eastAsia" w:asciiTheme="minorEastAsia" w:hAnsiTheme="minorEastAsia" w:cstheme="minorEastAsia"/>
                  <w:bCs/>
                  <w:sz w:val="24"/>
                  <w:szCs w:val="24"/>
                  <w:lang w:val="zh-CN"/>
                </w:rPr>
                <w:fldChar w:fldCharType="separate"/>
              </w:r>
              <w:r>
                <w:rPr>
                  <w:sz w:val="24"/>
                  <w:szCs w:val="24"/>
                </w:rPr>
                <w:t xml:space="preserve">1 </w:t>
              </w:r>
              <w:r>
                <w:rPr>
                  <w:rFonts w:hint="eastAsia"/>
                  <w:sz w:val="24"/>
                  <w:szCs w:val="24"/>
                </w:rPr>
                <w:t>划界工作背景</w:t>
              </w:r>
              <w:r>
                <w:rPr>
                  <w:sz w:val="24"/>
                  <w:szCs w:val="24"/>
                </w:rPr>
                <w:tab/>
              </w:r>
              <w:r>
                <w:rPr>
                  <w:sz w:val="24"/>
                  <w:szCs w:val="24"/>
                </w:rPr>
                <w:fldChar w:fldCharType="begin"/>
              </w:r>
              <w:r>
                <w:rPr>
                  <w:sz w:val="24"/>
                  <w:szCs w:val="24"/>
                </w:rPr>
                <w:instrText xml:space="preserve"> PAGEREF _Toc5372 \h </w:instrText>
              </w:r>
              <w:r>
                <w:rPr>
                  <w:sz w:val="24"/>
                  <w:szCs w:val="24"/>
                </w:rPr>
                <w:fldChar w:fldCharType="separate"/>
              </w:r>
              <w:r>
                <w:rPr>
                  <w:sz w:val="24"/>
                  <w:szCs w:val="24"/>
                </w:rPr>
                <w:t>1</w:t>
              </w:r>
              <w:r>
                <w:rPr>
                  <w:sz w:val="24"/>
                  <w:szCs w:val="24"/>
                </w:rPr>
                <w:fldChar w:fldCharType="end"/>
              </w:r>
              <w:r>
                <w:rPr>
                  <w:rFonts w:hint="eastAsia" w:asciiTheme="minorEastAsia" w:hAnsiTheme="minorEastAsia" w:cstheme="minorEastAsia"/>
                  <w:bCs/>
                  <w:sz w:val="24"/>
                  <w:szCs w:val="24"/>
                  <w:lang w:val="zh-CN"/>
                </w:rPr>
                <w:fldChar w:fldCharType="end"/>
              </w:r>
            </w:p>
            <w:p>
              <w:pPr>
                <w:pStyle w:val="18"/>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_Toc16186 </w:instrText>
              </w:r>
              <w:r>
                <w:rPr>
                  <w:rFonts w:hint="eastAsia" w:asciiTheme="minorEastAsia" w:hAnsiTheme="minorEastAsia" w:cstheme="minorEastAsia"/>
                  <w:bCs/>
                  <w:sz w:val="24"/>
                  <w:szCs w:val="24"/>
                  <w:lang w:val="zh-CN"/>
                </w:rPr>
                <w:fldChar w:fldCharType="separate"/>
              </w:r>
              <w:r>
                <w:rPr>
                  <w:sz w:val="24"/>
                  <w:szCs w:val="24"/>
                </w:rPr>
                <w:t xml:space="preserve">2 </w:t>
              </w:r>
              <w:r>
                <w:rPr>
                  <w:rFonts w:hint="eastAsia"/>
                  <w:sz w:val="24"/>
                  <w:szCs w:val="24"/>
                </w:rPr>
                <w:t>河段基本情况</w:t>
              </w:r>
              <w:r>
                <w:rPr>
                  <w:sz w:val="24"/>
                  <w:szCs w:val="24"/>
                </w:rPr>
                <w:tab/>
              </w:r>
              <w:r>
                <w:rPr>
                  <w:sz w:val="24"/>
                  <w:szCs w:val="24"/>
                </w:rPr>
                <w:fldChar w:fldCharType="begin"/>
              </w:r>
              <w:r>
                <w:rPr>
                  <w:sz w:val="24"/>
                  <w:szCs w:val="24"/>
                </w:rPr>
                <w:instrText xml:space="preserve"> PAGEREF _Toc16186 \h </w:instrText>
              </w:r>
              <w:r>
                <w:rPr>
                  <w:sz w:val="24"/>
                  <w:szCs w:val="24"/>
                </w:rPr>
                <w:fldChar w:fldCharType="separate"/>
              </w:r>
              <w:r>
                <w:rPr>
                  <w:sz w:val="24"/>
                  <w:szCs w:val="24"/>
                </w:rPr>
                <w:t>3</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_Toc17152 </w:instrText>
              </w:r>
              <w:r>
                <w:rPr>
                  <w:rFonts w:hint="eastAsia" w:asciiTheme="minorEastAsia" w:hAnsiTheme="minorEastAsia" w:cstheme="minorEastAsia"/>
                  <w:bCs/>
                  <w:sz w:val="24"/>
                  <w:szCs w:val="24"/>
                  <w:lang w:val="zh-CN"/>
                </w:rPr>
                <w:fldChar w:fldCharType="separate"/>
              </w:r>
              <w:r>
                <w:rPr>
                  <w:sz w:val="24"/>
                  <w:szCs w:val="24"/>
                </w:rPr>
                <w:t xml:space="preserve">2.1 </w:t>
              </w:r>
              <w:r>
                <w:rPr>
                  <w:rFonts w:hint="eastAsia"/>
                  <w:sz w:val="24"/>
                  <w:szCs w:val="24"/>
                </w:rPr>
                <w:t>河段洪水位情况</w:t>
              </w:r>
              <w:r>
                <w:rPr>
                  <w:sz w:val="24"/>
                  <w:szCs w:val="24"/>
                </w:rPr>
                <w:tab/>
              </w:r>
              <w:r>
                <w:rPr>
                  <w:sz w:val="24"/>
                  <w:szCs w:val="24"/>
                </w:rPr>
                <w:fldChar w:fldCharType="begin"/>
              </w:r>
              <w:r>
                <w:rPr>
                  <w:sz w:val="24"/>
                  <w:szCs w:val="24"/>
                </w:rPr>
                <w:instrText xml:space="preserve"> PAGEREF _Toc17152 \h </w:instrText>
              </w:r>
              <w:r>
                <w:rPr>
                  <w:sz w:val="24"/>
                  <w:szCs w:val="24"/>
                </w:rPr>
                <w:fldChar w:fldCharType="separate"/>
              </w:r>
              <w:r>
                <w:rPr>
                  <w:sz w:val="24"/>
                  <w:szCs w:val="24"/>
                </w:rPr>
                <w:t>4</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_Toc27040 </w:instrText>
              </w:r>
              <w:r>
                <w:rPr>
                  <w:rFonts w:hint="eastAsia" w:asciiTheme="minorEastAsia" w:hAnsiTheme="minorEastAsia" w:cstheme="minorEastAsia"/>
                  <w:bCs/>
                  <w:sz w:val="24"/>
                  <w:szCs w:val="24"/>
                  <w:lang w:val="zh-CN"/>
                </w:rPr>
                <w:fldChar w:fldCharType="separate"/>
              </w:r>
              <w:r>
                <w:rPr>
                  <w:sz w:val="24"/>
                  <w:szCs w:val="24"/>
                </w:rPr>
                <w:t xml:space="preserve">2.2 </w:t>
              </w:r>
              <w:r>
                <w:rPr>
                  <w:rFonts w:hint="eastAsia"/>
                  <w:sz w:val="24"/>
                  <w:szCs w:val="24"/>
                </w:rPr>
                <w:t>河段岸线情况</w:t>
              </w:r>
              <w:r>
                <w:rPr>
                  <w:sz w:val="24"/>
                  <w:szCs w:val="24"/>
                </w:rPr>
                <w:tab/>
              </w:r>
              <w:r>
                <w:rPr>
                  <w:sz w:val="24"/>
                  <w:szCs w:val="24"/>
                </w:rPr>
                <w:fldChar w:fldCharType="begin"/>
              </w:r>
              <w:r>
                <w:rPr>
                  <w:sz w:val="24"/>
                  <w:szCs w:val="24"/>
                </w:rPr>
                <w:instrText xml:space="preserve"> PAGEREF _Toc27040 \h </w:instrText>
              </w:r>
              <w:r>
                <w:rPr>
                  <w:sz w:val="24"/>
                  <w:szCs w:val="24"/>
                </w:rPr>
                <w:fldChar w:fldCharType="separate"/>
              </w:r>
              <w:r>
                <w:rPr>
                  <w:sz w:val="24"/>
                  <w:szCs w:val="24"/>
                </w:rPr>
                <w:t>8</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_Toc29595 </w:instrText>
              </w:r>
              <w:r>
                <w:rPr>
                  <w:rFonts w:hint="eastAsia" w:asciiTheme="minorEastAsia" w:hAnsiTheme="minorEastAsia" w:cstheme="minorEastAsia"/>
                  <w:bCs/>
                  <w:sz w:val="24"/>
                  <w:szCs w:val="24"/>
                  <w:lang w:val="zh-CN"/>
                </w:rPr>
                <w:fldChar w:fldCharType="separate"/>
              </w:r>
              <w:r>
                <w:rPr>
                  <w:sz w:val="24"/>
                  <w:szCs w:val="24"/>
                </w:rPr>
                <w:t xml:space="preserve">2.3 </w:t>
              </w:r>
              <w:r>
                <w:rPr>
                  <w:rFonts w:hint="eastAsia"/>
                  <w:sz w:val="24"/>
                  <w:szCs w:val="24"/>
                </w:rPr>
                <w:t>涉河建设项目情况</w:t>
              </w:r>
              <w:r>
                <w:rPr>
                  <w:sz w:val="24"/>
                  <w:szCs w:val="24"/>
                </w:rPr>
                <w:tab/>
              </w:r>
              <w:r>
                <w:rPr>
                  <w:sz w:val="24"/>
                  <w:szCs w:val="24"/>
                </w:rPr>
                <w:fldChar w:fldCharType="begin"/>
              </w:r>
              <w:r>
                <w:rPr>
                  <w:sz w:val="24"/>
                  <w:szCs w:val="24"/>
                </w:rPr>
                <w:instrText xml:space="preserve"> PAGEREF _Toc29595 \h </w:instrText>
              </w:r>
              <w:r>
                <w:rPr>
                  <w:sz w:val="24"/>
                  <w:szCs w:val="24"/>
                </w:rPr>
                <w:fldChar w:fldCharType="separate"/>
              </w:r>
              <w:r>
                <w:rPr>
                  <w:sz w:val="24"/>
                  <w:szCs w:val="24"/>
                </w:rPr>
                <w:t>8</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_Toc24836 </w:instrText>
              </w:r>
              <w:r>
                <w:rPr>
                  <w:rFonts w:hint="eastAsia" w:asciiTheme="minorEastAsia" w:hAnsiTheme="minorEastAsia" w:cstheme="minorEastAsia"/>
                  <w:bCs/>
                  <w:sz w:val="24"/>
                  <w:szCs w:val="24"/>
                  <w:lang w:val="zh-CN"/>
                </w:rPr>
                <w:fldChar w:fldCharType="separate"/>
              </w:r>
              <w:r>
                <w:rPr>
                  <w:sz w:val="24"/>
                  <w:szCs w:val="24"/>
                </w:rPr>
                <w:t xml:space="preserve">2.4 </w:t>
              </w:r>
              <w:r>
                <w:rPr>
                  <w:rFonts w:hint="eastAsia"/>
                  <w:sz w:val="24"/>
                  <w:szCs w:val="24"/>
                </w:rPr>
                <w:t>土地权属情况</w:t>
              </w:r>
              <w:r>
                <w:rPr>
                  <w:sz w:val="24"/>
                  <w:szCs w:val="24"/>
                </w:rPr>
                <w:tab/>
              </w:r>
              <w:r>
                <w:rPr>
                  <w:sz w:val="24"/>
                  <w:szCs w:val="24"/>
                </w:rPr>
                <w:fldChar w:fldCharType="begin"/>
              </w:r>
              <w:r>
                <w:rPr>
                  <w:sz w:val="24"/>
                  <w:szCs w:val="24"/>
                </w:rPr>
                <w:instrText xml:space="preserve"> PAGEREF _Toc24836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_Toc10217 </w:instrText>
              </w:r>
              <w:r>
                <w:rPr>
                  <w:rFonts w:hint="eastAsia" w:asciiTheme="minorEastAsia" w:hAnsiTheme="minorEastAsia" w:cstheme="minorEastAsia"/>
                  <w:bCs/>
                  <w:sz w:val="24"/>
                  <w:szCs w:val="24"/>
                  <w:lang w:val="zh-CN"/>
                </w:rPr>
                <w:fldChar w:fldCharType="separate"/>
              </w:r>
              <w:r>
                <w:rPr>
                  <w:sz w:val="24"/>
                  <w:szCs w:val="24"/>
                </w:rPr>
                <w:t xml:space="preserve">2.5 </w:t>
              </w:r>
              <w:r>
                <w:rPr>
                  <w:rFonts w:hint="eastAsia"/>
                  <w:sz w:val="24"/>
                  <w:szCs w:val="24"/>
                </w:rPr>
                <w:t>历史划界情况</w:t>
              </w:r>
              <w:r>
                <w:rPr>
                  <w:sz w:val="24"/>
                  <w:szCs w:val="24"/>
                </w:rPr>
                <w:tab/>
              </w:r>
              <w:r>
                <w:rPr>
                  <w:sz w:val="24"/>
                  <w:szCs w:val="24"/>
                </w:rPr>
                <w:fldChar w:fldCharType="begin"/>
              </w:r>
              <w:r>
                <w:rPr>
                  <w:sz w:val="24"/>
                  <w:szCs w:val="24"/>
                </w:rPr>
                <w:instrText xml:space="preserve"> PAGEREF _Toc10217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cstheme="minorEastAsia"/>
                  <w:bCs/>
                  <w:sz w:val="24"/>
                  <w:szCs w:val="24"/>
                  <w:lang w:val="zh-CN"/>
                </w:rPr>
                <w:fldChar w:fldCharType="end"/>
              </w:r>
            </w:p>
            <w:p>
              <w:pPr>
                <w:pStyle w:val="18"/>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_Toc21066 </w:instrText>
              </w:r>
              <w:r>
                <w:rPr>
                  <w:rFonts w:hint="eastAsia" w:asciiTheme="minorEastAsia" w:hAnsiTheme="minorEastAsia" w:cstheme="minorEastAsia"/>
                  <w:bCs/>
                  <w:sz w:val="24"/>
                  <w:szCs w:val="24"/>
                  <w:lang w:val="zh-CN"/>
                </w:rPr>
                <w:fldChar w:fldCharType="separate"/>
              </w:r>
              <w:r>
                <w:rPr>
                  <w:sz w:val="24"/>
                  <w:szCs w:val="24"/>
                </w:rPr>
                <w:t xml:space="preserve">3 </w:t>
              </w:r>
              <w:r>
                <w:rPr>
                  <w:rFonts w:hint="eastAsia"/>
                  <w:sz w:val="24"/>
                  <w:szCs w:val="24"/>
                </w:rPr>
                <w:t>工作原则及依据</w:t>
              </w:r>
              <w:r>
                <w:rPr>
                  <w:sz w:val="24"/>
                  <w:szCs w:val="24"/>
                </w:rPr>
                <w:tab/>
              </w:r>
              <w:r>
                <w:rPr>
                  <w:sz w:val="24"/>
                  <w:szCs w:val="24"/>
                </w:rPr>
                <w:fldChar w:fldCharType="begin"/>
              </w:r>
              <w:r>
                <w:rPr>
                  <w:sz w:val="24"/>
                  <w:szCs w:val="24"/>
                </w:rPr>
                <w:instrText xml:space="preserve"> PAGEREF _Toc21066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_Toc4267 </w:instrText>
              </w:r>
              <w:r>
                <w:rPr>
                  <w:rFonts w:hint="eastAsia" w:asciiTheme="minorEastAsia" w:hAnsiTheme="minorEastAsia" w:cstheme="minorEastAsia"/>
                  <w:bCs/>
                  <w:sz w:val="24"/>
                  <w:szCs w:val="24"/>
                  <w:lang w:val="zh-CN"/>
                </w:rPr>
                <w:fldChar w:fldCharType="separate"/>
              </w:r>
              <w:r>
                <w:rPr>
                  <w:sz w:val="24"/>
                  <w:szCs w:val="24"/>
                </w:rPr>
                <w:t xml:space="preserve">3.1 </w:t>
              </w:r>
              <w:r>
                <w:rPr>
                  <w:rFonts w:hint="eastAsia"/>
                  <w:sz w:val="24"/>
                  <w:szCs w:val="24"/>
                </w:rPr>
                <w:t>工作原则</w:t>
              </w:r>
              <w:r>
                <w:rPr>
                  <w:sz w:val="24"/>
                  <w:szCs w:val="24"/>
                </w:rPr>
                <w:tab/>
              </w:r>
              <w:r>
                <w:rPr>
                  <w:sz w:val="24"/>
                  <w:szCs w:val="24"/>
                </w:rPr>
                <w:fldChar w:fldCharType="begin"/>
              </w:r>
              <w:r>
                <w:rPr>
                  <w:sz w:val="24"/>
                  <w:szCs w:val="24"/>
                </w:rPr>
                <w:instrText xml:space="preserve"> PAGEREF _Toc4267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_Toc11502 </w:instrText>
              </w:r>
              <w:r>
                <w:rPr>
                  <w:rFonts w:hint="eastAsia" w:asciiTheme="minorEastAsia" w:hAnsiTheme="minorEastAsia" w:cstheme="minorEastAsia"/>
                  <w:bCs/>
                  <w:sz w:val="24"/>
                  <w:szCs w:val="24"/>
                  <w:lang w:val="zh-CN"/>
                </w:rPr>
                <w:fldChar w:fldCharType="separate"/>
              </w:r>
              <w:r>
                <w:rPr>
                  <w:sz w:val="24"/>
                  <w:szCs w:val="24"/>
                </w:rPr>
                <w:t xml:space="preserve">3.2 </w:t>
              </w:r>
              <w:r>
                <w:rPr>
                  <w:rFonts w:hint="eastAsia"/>
                  <w:sz w:val="24"/>
                  <w:szCs w:val="24"/>
                </w:rPr>
                <w:t>工作依据</w:t>
              </w:r>
              <w:r>
                <w:rPr>
                  <w:sz w:val="24"/>
                  <w:szCs w:val="24"/>
                </w:rPr>
                <w:tab/>
              </w:r>
              <w:r>
                <w:rPr>
                  <w:sz w:val="24"/>
                  <w:szCs w:val="24"/>
                </w:rPr>
                <w:fldChar w:fldCharType="begin"/>
              </w:r>
              <w:r>
                <w:rPr>
                  <w:sz w:val="24"/>
                  <w:szCs w:val="24"/>
                </w:rPr>
                <w:instrText xml:space="preserve"> PAGEREF _Toc11502 \h </w:instrText>
              </w:r>
              <w:r>
                <w:rPr>
                  <w:sz w:val="24"/>
                  <w:szCs w:val="24"/>
                </w:rPr>
                <w:fldChar w:fldCharType="separate"/>
              </w:r>
              <w:r>
                <w:rPr>
                  <w:sz w:val="24"/>
                  <w:szCs w:val="24"/>
                </w:rPr>
                <w:t>11</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_Toc25123 </w:instrText>
              </w:r>
              <w:r>
                <w:rPr>
                  <w:rFonts w:hint="eastAsia" w:asciiTheme="minorEastAsia" w:hAnsiTheme="minorEastAsia" w:cstheme="minorEastAsia"/>
                  <w:bCs/>
                  <w:sz w:val="24"/>
                  <w:szCs w:val="24"/>
                  <w:lang w:val="zh-CN"/>
                </w:rPr>
                <w:fldChar w:fldCharType="separate"/>
              </w:r>
              <w:r>
                <w:rPr>
                  <w:rFonts w:hint="eastAsia" w:ascii="宋体" w:hAnsi="宋体" w:eastAsia="宋体"/>
                  <w:sz w:val="24"/>
                  <w:szCs w:val="24"/>
                </w:rPr>
                <w:t>3.2.1法律法规</w:t>
              </w:r>
              <w:r>
                <w:rPr>
                  <w:sz w:val="24"/>
                  <w:szCs w:val="24"/>
                </w:rPr>
                <w:tab/>
              </w:r>
              <w:r>
                <w:rPr>
                  <w:sz w:val="24"/>
                  <w:szCs w:val="24"/>
                </w:rPr>
                <w:fldChar w:fldCharType="begin"/>
              </w:r>
              <w:r>
                <w:rPr>
                  <w:sz w:val="24"/>
                  <w:szCs w:val="24"/>
                </w:rPr>
                <w:instrText xml:space="preserve"> PAGEREF _Toc25123 \h </w:instrText>
              </w:r>
              <w:r>
                <w:rPr>
                  <w:sz w:val="24"/>
                  <w:szCs w:val="24"/>
                </w:rPr>
                <w:fldChar w:fldCharType="separate"/>
              </w:r>
              <w:r>
                <w:rPr>
                  <w:sz w:val="24"/>
                  <w:szCs w:val="24"/>
                </w:rPr>
                <w:t>11</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_Toc13309 </w:instrText>
              </w:r>
              <w:r>
                <w:rPr>
                  <w:rFonts w:hint="eastAsia" w:asciiTheme="minorEastAsia" w:hAnsiTheme="minorEastAsia" w:cstheme="minorEastAsia"/>
                  <w:bCs/>
                  <w:sz w:val="24"/>
                  <w:szCs w:val="24"/>
                  <w:lang w:val="zh-CN"/>
                </w:rPr>
                <w:fldChar w:fldCharType="separate"/>
              </w:r>
              <w:r>
                <w:rPr>
                  <w:rFonts w:hint="eastAsia" w:ascii="宋体" w:hAnsi="宋体" w:eastAsia="宋体"/>
                  <w:sz w:val="24"/>
                  <w:szCs w:val="24"/>
                </w:rPr>
                <w:t>3.2.2政策性文件</w:t>
              </w:r>
              <w:r>
                <w:rPr>
                  <w:sz w:val="24"/>
                  <w:szCs w:val="24"/>
                </w:rPr>
                <w:tab/>
              </w:r>
              <w:r>
                <w:rPr>
                  <w:sz w:val="24"/>
                  <w:szCs w:val="24"/>
                </w:rPr>
                <w:fldChar w:fldCharType="begin"/>
              </w:r>
              <w:r>
                <w:rPr>
                  <w:sz w:val="24"/>
                  <w:szCs w:val="24"/>
                </w:rPr>
                <w:instrText xml:space="preserve"> PAGEREF _Toc13309 \h </w:instrText>
              </w:r>
              <w:r>
                <w:rPr>
                  <w:sz w:val="24"/>
                  <w:szCs w:val="24"/>
                </w:rPr>
                <w:fldChar w:fldCharType="separate"/>
              </w:r>
              <w:r>
                <w:rPr>
                  <w:sz w:val="24"/>
                  <w:szCs w:val="24"/>
                </w:rPr>
                <w:t>12</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_Toc31668 </w:instrText>
              </w:r>
              <w:r>
                <w:rPr>
                  <w:rFonts w:hint="eastAsia" w:asciiTheme="minorEastAsia" w:hAnsiTheme="minorEastAsia" w:cstheme="minorEastAsia"/>
                  <w:bCs/>
                  <w:sz w:val="24"/>
                  <w:szCs w:val="24"/>
                  <w:lang w:val="zh-CN"/>
                </w:rPr>
                <w:fldChar w:fldCharType="separate"/>
              </w:r>
              <w:r>
                <w:rPr>
                  <w:rFonts w:hint="eastAsia" w:ascii="宋体" w:hAnsi="宋体" w:eastAsia="宋体"/>
                  <w:sz w:val="24"/>
                  <w:szCs w:val="24"/>
                </w:rPr>
                <w:t>3.2.3技术标准规范</w:t>
              </w:r>
              <w:r>
                <w:rPr>
                  <w:sz w:val="24"/>
                  <w:szCs w:val="24"/>
                </w:rPr>
                <w:tab/>
              </w:r>
              <w:r>
                <w:rPr>
                  <w:sz w:val="24"/>
                  <w:szCs w:val="24"/>
                </w:rPr>
                <w:fldChar w:fldCharType="begin"/>
              </w:r>
              <w:r>
                <w:rPr>
                  <w:sz w:val="24"/>
                  <w:szCs w:val="24"/>
                </w:rPr>
                <w:instrText xml:space="preserve"> PAGEREF _Toc31668 \h </w:instrText>
              </w:r>
              <w:r>
                <w:rPr>
                  <w:sz w:val="24"/>
                  <w:szCs w:val="24"/>
                </w:rPr>
                <w:fldChar w:fldCharType="separate"/>
              </w:r>
              <w:r>
                <w:rPr>
                  <w:sz w:val="24"/>
                  <w:szCs w:val="24"/>
                </w:rPr>
                <w:t>13</w:t>
              </w:r>
              <w:r>
                <w:rPr>
                  <w:sz w:val="24"/>
                  <w:szCs w:val="24"/>
                </w:rPr>
                <w:fldChar w:fldCharType="end"/>
              </w:r>
              <w:r>
                <w:rPr>
                  <w:rFonts w:hint="eastAsia" w:asciiTheme="minorEastAsia" w:hAnsiTheme="minorEastAsia" w:cstheme="minorEastAsia"/>
                  <w:bCs/>
                  <w:sz w:val="24"/>
                  <w:szCs w:val="24"/>
                  <w:lang w:val="zh-CN"/>
                </w:rPr>
                <w:fldChar w:fldCharType="end"/>
              </w:r>
            </w:p>
            <w:p>
              <w:pPr>
                <w:pStyle w:val="18"/>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_Toc30636 </w:instrText>
              </w:r>
              <w:r>
                <w:rPr>
                  <w:rFonts w:hint="eastAsia" w:asciiTheme="minorEastAsia" w:hAnsiTheme="minorEastAsia" w:cstheme="minorEastAsia"/>
                  <w:bCs/>
                  <w:sz w:val="24"/>
                  <w:szCs w:val="24"/>
                  <w:lang w:val="zh-CN"/>
                </w:rPr>
                <w:fldChar w:fldCharType="separate"/>
              </w:r>
              <w:r>
                <w:rPr>
                  <w:sz w:val="24"/>
                  <w:szCs w:val="24"/>
                </w:rPr>
                <w:t xml:space="preserve">4 </w:t>
              </w:r>
              <w:r>
                <w:rPr>
                  <w:rFonts w:hint="eastAsia"/>
                  <w:sz w:val="24"/>
                  <w:szCs w:val="24"/>
                </w:rPr>
                <w:t>组织实施情况</w:t>
              </w:r>
              <w:r>
                <w:rPr>
                  <w:sz w:val="24"/>
                  <w:szCs w:val="24"/>
                </w:rPr>
                <w:tab/>
              </w:r>
              <w:r>
                <w:rPr>
                  <w:sz w:val="24"/>
                  <w:szCs w:val="24"/>
                </w:rPr>
                <w:fldChar w:fldCharType="begin"/>
              </w:r>
              <w:r>
                <w:rPr>
                  <w:sz w:val="24"/>
                  <w:szCs w:val="24"/>
                </w:rPr>
                <w:instrText xml:space="preserve"> PAGEREF _Toc30636 \h </w:instrText>
              </w:r>
              <w:r>
                <w:rPr>
                  <w:sz w:val="24"/>
                  <w:szCs w:val="24"/>
                </w:rPr>
                <w:fldChar w:fldCharType="separate"/>
              </w:r>
              <w:r>
                <w:rPr>
                  <w:sz w:val="24"/>
                  <w:szCs w:val="24"/>
                </w:rPr>
                <w:t>14</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_Toc10649 </w:instrText>
              </w:r>
              <w:r>
                <w:rPr>
                  <w:rFonts w:hint="eastAsia" w:asciiTheme="minorEastAsia" w:hAnsiTheme="minorEastAsia" w:cstheme="minorEastAsia"/>
                  <w:bCs/>
                  <w:sz w:val="24"/>
                  <w:szCs w:val="24"/>
                  <w:lang w:val="zh-CN"/>
                </w:rPr>
                <w:fldChar w:fldCharType="separate"/>
              </w:r>
              <w:r>
                <w:rPr>
                  <w:sz w:val="24"/>
                  <w:szCs w:val="24"/>
                </w:rPr>
                <w:t xml:space="preserve">4.1 </w:t>
              </w:r>
              <w:r>
                <w:rPr>
                  <w:rFonts w:hint="eastAsia"/>
                  <w:sz w:val="24"/>
                  <w:szCs w:val="24"/>
                </w:rPr>
                <w:t>已有资料收集</w:t>
              </w:r>
              <w:r>
                <w:rPr>
                  <w:sz w:val="24"/>
                  <w:szCs w:val="24"/>
                </w:rPr>
                <w:tab/>
              </w:r>
              <w:r>
                <w:rPr>
                  <w:sz w:val="24"/>
                  <w:szCs w:val="24"/>
                </w:rPr>
                <w:fldChar w:fldCharType="begin"/>
              </w:r>
              <w:r>
                <w:rPr>
                  <w:sz w:val="24"/>
                  <w:szCs w:val="24"/>
                </w:rPr>
                <w:instrText xml:space="preserve"> PAGEREF _Toc10649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_Toc1217 </w:instrText>
              </w:r>
              <w:r>
                <w:rPr>
                  <w:rFonts w:hint="eastAsia" w:asciiTheme="minorEastAsia" w:hAnsiTheme="minorEastAsia" w:cstheme="minorEastAsia"/>
                  <w:bCs/>
                  <w:sz w:val="24"/>
                  <w:szCs w:val="24"/>
                  <w:lang w:val="zh-CN"/>
                </w:rPr>
                <w:fldChar w:fldCharType="separate"/>
              </w:r>
              <w:r>
                <w:rPr>
                  <w:sz w:val="24"/>
                  <w:szCs w:val="24"/>
                </w:rPr>
                <w:t xml:space="preserve">4.2 </w:t>
              </w:r>
              <w:r>
                <w:rPr>
                  <w:rFonts w:hint="eastAsia"/>
                  <w:sz w:val="24"/>
                  <w:szCs w:val="24"/>
                </w:rPr>
                <w:t>工作底图制作</w:t>
              </w:r>
              <w:r>
                <w:rPr>
                  <w:sz w:val="24"/>
                  <w:szCs w:val="24"/>
                </w:rPr>
                <w:tab/>
              </w:r>
              <w:r>
                <w:rPr>
                  <w:sz w:val="24"/>
                  <w:szCs w:val="24"/>
                </w:rPr>
                <w:fldChar w:fldCharType="begin"/>
              </w:r>
              <w:r>
                <w:rPr>
                  <w:sz w:val="24"/>
                  <w:szCs w:val="24"/>
                </w:rPr>
                <w:instrText xml:space="preserve"> PAGEREF _Toc1217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_Toc14637 </w:instrText>
              </w:r>
              <w:r>
                <w:rPr>
                  <w:rFonts w:hint="eastAsia" w:asciiTheme="minorEastAsia" w:hAnsiTheme="minorEastAsia" w:cstheme="minorEastAsia"/>
                  <w:bCs/>
                  <w:sz w:val="24"/>
                  <w:szCs w:val="24"/>
                  <w:lang w:val="zh-CN"/>
                </w:rPr>
                <w:fldChar w:fldCharType="separate"/>
              </w:r>
              <w:r>
                <w:rPr>
                  <w:sz w:val="24"/>
                  <w:szCs w:val="24"/>
                </w:rPr>
                <w:t xml:space="preserve">4.2.1 </w:t>
              </w:r>
              <w:r>
                <w:rPr>
                  <w:rFonts w:hint="eastAsia"/>
                  <w:sz w:val="24"/>
                  <w:szCs w:val="24"/>
                </w:rPr>
                <w:t>已有资料预处理</w:t>
              </w:r>
              <w:r>
                <w:rPr>
                  <w:sz w:val="24"/>
                  <w:szCs w:val="24"/>
                </w:rPr>
                <w:tab/>
              </w:r>
              <w:r>
                <w:rPr>
                  <w:sz w:val="24"/>
                  <w:szCs w:val="24"/>
                </w:rPr>
                <w:fldChar w:fldCharType="begin"/>
              </w:r>
              <w:r>
                <w:rPr>
                  <w:sz w:val="24"/>
                  <w:szCs w:val="24"/>
                </w:rPr>
                <w:instrText xml:space="preserve"> PAGEREF _Toc14637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_Toc16428 </w:instrText>
              </w:r>
              <w:r>
                <w:rPr>
                  <w:rFonts w:hint="eastAsia" w:asciiTheme="minorEastAsia" w:hAnsiTheme="minorEastAsia" w:cstheme="minorEastAsia"/>
                  <w:bCs/>
                  <w:sz w:val="24"/>
                  <w:szCs w:val="24"/>
                  <w:lang w:val="zh-CN"/>
                </w:rPr>
                <w:fldChar w:fldCharType="separate"/>
              </w:r>
              <w:r>
                <w:rPr>
                  <w:sz w:val="24"/>
                  <w:szCs w:val="24"/>
                </w:rPr>
                <w:t xml:space="preserve">4.2.2 </w:t>
              </w:r>
              <w:r>
                <w:rPr>
                  <w:rFonts w:hint="eastAsia"/>
                  <w:sz w:val="24"/>
                  <w:szCs w:val="24"/>
                </w:rPr>
                <w:t>河湖划界参考要素补充采集</w:t>
              </w:r>
              <w:r>
                <w:rPr>
                  <w:sz w:val="24"/>
                  <w:szCs w:val="24"/>
                </w:rPr>
                <w:tab/>
              </w:r>
              <w:r>
                <w:rPr>
                  <w:sz w:val="24"/>
                  <w:szCs w:val="24"/>
                </w:rPr>
                <w:fldChar w:fldCharType="begin"/>
              </w:r>
              <w:r>
                <w:rPr>
                  <w:sz w:val="24"/>
                  <w:szCs w:val="24"/>
                </w:rPr>
                <w:instrText xml:space="preserve"> PAGEREF _Toc16428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_Toc7322 </w:instrText>
              </w:r>
              <w:r>
                <w:rPr>
                  <w:rFonts w:hint="eastAsia" w:asciiTheme="minorEastAsia" w:hAnsiTheme="minorEastAsia" w:cstheme="minorEastAsia"/>
                  <w:bCs/>
                  <w:sz w:val="24"/>
                  <w:szCs w:val="24"/>
                  <w:lang w:val="zh-CN"/>
                </w:rPr>
                <w:fldChar w:fldCharType="separate"/>
              </w:r>
              <w:r>
                <w:rPr>
                  <w:sz w:val="24"/>
                  <w:szCs w:val="24"/>
                </w:rPr>
                <w:t xml:space="preserve">4.2.3 </w:t>
              </w:r>
              <w:r>
                <w:rPr>
                  <w:rFonts w:hint="eastAsia"/>
                  <w:sz w:val="24"/>
                  <w:szCs w:val="24"/>
                </w:rPr>
                <w:t>地形图补充测量</w:t>
              </w:r>
              <w:r>
                <w:rPr>
                  <w:sz w:val="24"/>
                  <w:szCs w:val="24"/>
                </w:rPr>
                <w:tab/>
              </w:r>
              <w:r>
                <w:rPr>
                  <w:sz w:val="24"/>
                  <w:szCs w:val="24"/>
                </w:rPr>
                <w:fldChar w:fldCharType="begin"/>
              </w:r>
              <w:r>
                <w:rPr>
                  <w:sz w:val="24"/>
                  <w:szCs w:val="24"/>
                </w:rPr>
                <w:instrText xml:space="preserve"> PAGEREF _Toc7322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_Toc22655 </w:instrText>
              </w:r>
              <w:r>
                <w:rPr>
                  <w:rFonts w:hint="eastAsia" w:asciiTheme="minorEastAsia" w:hAnsiTheme="minorEastAsia" w:cstheme="minorEastAsia"/>
                  <w:bCs/>
                  <w:sz w:val="24"/>
                  <w:szCs w:val="24"/>
                  <w:lang w:val="zh-CN"/>
                </w:rPr>
                <w:fldChar w:fldCharType="separate"/>
              </w:r>
              <w:r>
                <w:rPr>
                  <w:sz w:val="24"/>
                  <w:szCs w:val="24"/>
                </w:rPr>
                <w:t xml:space="preserve">4.2.4 </w:t>
              </w:r>
              <w:r>
                <w:rPr>
                  <w:rFonts w:hint="eastAsia"/>
                  <w:sz w:val="24"/>
                  <w:szCs w:val="24"/>
                </w:rPr>
                <w:t>数据整合</w:t>
              </w:r>
              <w:r>
                <w:rPr>
                  <w:sz w:val="24"/>
                  <w:szCs w:val="24"/>
                </w:rPr>
                <w:tab/>
              </w:r>
              <w:r>
                <w:rPr>
                  <w:sz w:val="24"/>
                  <w:szCs w:val="24"/>
                </w:rPr>
                <w:fldChar w:fldCharType="begin"/>
              </w:r>
              <w:r>
                <w:rPr>
                  <w:sz w:val="24"/>
                  <w:szCs w:val="24"/>
                </w:rPr>
                <w:instrText xml:space="preserve"> PAGEREF _Toc22655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_Toc239 </w:instrText>
              </w:r>
              <w:r>
                <w:rPr>
                  <w:rFonts w:hint="eastAsia" w:asciiTheme="minorEastAsia" w:hAnsiTheme="minorEastAsia" w:cstheme="minorEastAsia"/>
                  <w:bCs/>
                  <w:sz w:val="24"/>
                  <w:szCs w:val="24"/>
                  <w:lang w:val="zh-CN"/>
                </w:rPr>
                <w:fldChar w:fldCharType="separate"/>
              </w:r>
              <w:r>
                <w:rPr>
                  <w:sz w:val="24"/>
                  <w:szCs w:val="24"/>
                </w:rPr>
                <w:t xml:space="preserve">4.3 </w:t>
              </w:r>
              <w:r>
                <w:rPr>
                  <w:rFonts w:hint="eastAsia"/>
                  <w:sz w:val="24"/>
                  <w:szCs w:val="24"/>
                </w:rPr>
                <w:t>管理范围室内初步划定</w:t>
              </w:r>
              <w:r>
                <w:rPr>
                  <w:sz w:val="24"/>
                  <w:szCs w:val="24"/>
                </w:rPr>
                <w:tab/>
              </w:r>
              <w:r>
                <w:rPr>
                  <w:sz w:val="24"/>
                  <w:szCs w:val="24"/>
                </w:rPr>
                <w:fldChar w:fldCharType="begin"/>
              </w:r>
              <w:r>
                <w:rPr>
                  <w:sz w:val="24"/>
                  <w:szCs w:val="24"/>
                </w:rPr>
                <w:instrText xml:space="preserve"> PAGEREF _Toc239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_Toc17457 </w:instrText>
              </w:r>
              <w:r>
                <w:rPr>
                  <w:rFonts w:hint="eastAsia" w:asciiTheme="minorEastAsia" w:hAnsiTheme="minorEastAsia" w:cstheme="minorEastAsia"/>
                  <w:bCs/>
                  <w:sz w:val="24"/>
                  <w:szCs w:val="24"/>
                  <w:lang w:val="zh-CN"/>
                </w:rPr>
                <w:fldChar w:fldCharType="separate"/>
              </w:r>
              <w:r>
                <w:rPr>
                  <w:sz w:val="24"/>
                  <w:szCs w:val="24"/>
                </w:rPr>
                <w:t xml:space="preserve">4.3.1 </w:t>
              </w:r>
              <w:r>
                <w:rPr>
                  <w:rFonts w:hint="eastAsia"/>
                  <w:sz w:val="24"/>
                  <w:szCs w:val="24"/>
                </w:rPr>
                <w:t>设计水位分析</w:t>
              </w:r>
              <w:r>
                <w:rPr>
                  <w:sz w:val="24"/>
                  <w:szCs w:val="24"/>
                </w:rPr>
                <w:tab/>
              </w:r>
              <w:r>
                <w:rPr>
                  <w:sz w:val="24"/>
                  <w:szCs w:val="24"/>
                </w:rPr>
                <w:fldChar w:fldCharType="begin"/>
              </w:r>
              <w:r>
                <w:rPr>
                  <w:sz w:val="24"/>
                  <w:szCs w:val="24"/>
                </w:rPr>
                <w:instrText xml:space="preserve"> PAGEREF _Toc17457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_Toc4584 </w:instrText>
              </w:r>
              <w:r>
                <w:rPr>
                  <w:rFonts w:hint="eastAsia" w:asciiTheme="minorEastAsia" w:hAnsiTheme="minorEastAsia" w:cstheme="minorEastAsia"/>
                  <w:bCs/>
                  <w:sz w:val="24"/>
                  <w:szCs w:val="24"/>
                  <w:lang w:val="zh-CN"/>
                </w:rPr>
                <w:fldChar w:fldCharType="separate"/>
              </w:r>
              <w:r>
                <w:rPr>
                  <w:sz w:val="24"/>
                  <w:szCs w:val="24"/>
                </w:rPr>
                <w:t xml:space="preserve">4.3.2 </w:t>
              </w:r>
              <w:r>
                <w:rPr>
                  <w:rFonts w:hint="eastAsia"/>
                  <w:sz w:val="24"/>
                  <w:szCs w:val="24"/>
                </w:rPr>
                <w:t>设计水位标图</w:t>
              </w:r>
              <w:r>
                <w:rPr>
                  <w:sz w:val="24"/>
                  <w:szCs w:val="24"/>
                </w:rPr>
                <w:tab/>
              </w:r>
              <w:r>
                <w:rPr>
                  <w:sz w:val="24"/>
                  <w:szCs w:val="24"/>
                </w:rPr>
                <w:fldChar w:fldCharType="begin"/>
              </w:r>
              <w:r>
                <w:rPr>
                  <w:sz w:val="24"/>
                  <w:szCs w:val="24"/>
                </w:rPr>
                <w:instrText xml:space="preserve"> PAGEREF _Toc4584 \h </w:instrText>
              </w:r>
              <w:r>
                <w:rPr>
                  <w:sz w:val="24"/>
                  <w:szCs w:val="24"/>
                </w:rPr>
                <w:fldChar w:fldCharType="separate"/>
              </w:r>
              <w:r>
                <w:rPr>
                  <w:sz w:val="24"/>
                  <w:szCs w:val="24"/>
                </w:rPr>
                <w:t>24</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_Toc15041 </w:instrText>
              </w:r>
              <w:r>
                <w:rPr>
                  <w:rFonts w:hint="eastAsia" w:asciiTheme="minorEastAsia" w:hAnsiTheme="minorEastAsia" w:cstheme="minorEastAsia"/>
                  <w:bCs/>
                  <w:sz w:val="24"/>
                  <w:szCs w:val="24"/>
                  <w:lang w:val="zh-CN"/>
                </w:rPr>
                <w:fldChar w:fldCharType="separate"/>
              </w:r>
              <w:r>
                <w:rPr>
                  <w:sz w:val="24"/>
                  <w:szCs w:val="24"/>
                </w:rPr>
                <w:t xml:space="preserve">4.3.3 </w:t>
              </w:r>
              <w:r>
                <w:rPr>
                  <w:rFonts w:hint="eastAsia"/>
                  <w:sz w:val="24"/>
                  <w:szCs w:val="24"/>
                </w:rPr>
                <w:t>管理范围界限初步划定</w:t>
              </w:r>
              <w:r>
                <w:rPr>
                  <w:sz w:val="24"/>
                  <w:szCs w:val="24"/>
                </w:rPr>
                <w:tab/>
              </w:r>
              <w:r>
                <w:rPr>
                  <w:sz w:val="24"/>
                  <w:szCs w:val="24"/>
                </w:rPr>
                <w:fldChar w:fldCharType="begin"/>
              </w:r>
              <w:r>
                <w:rPr>
                  <w:sz w:val="24"/>
                  <w:szCs w:val="24"/>
                </w:rPr>
                <w:instrText xml:space="preserve"> PAGEREF _Toc15041 \h </w:instrText>
              </w:r>
              <w:r>
                <w:rPr>
                  <w:sz w:val="24"/>
                  <w:szCs w:val="24"/>
                </w:rPr>
                <w:fldChar w:fldCharType="separate"/>
              </w:r>
              <w:r>
                <w:rPr>
                  <w:sz w:val="24"/>
                  <w:szCs w:val="24"/>
                </w:rPr>
                <w:t>24</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_Toc16618 </w:instrText>
              </w:r>
              <w:r>
                <w:rPr>
                  <w:rFonts w:hint="eastAsia" w:asciiTheme="minorEastAsia" w:hAnsiTheme="minorEastAsia" w:cstheme="minorEastAsia"/>
                  <w:bCs/>
                  <w:sz w:val="24"/>
                  <w:szCs w:val="24"/>
                  <w:lang w:val="zh-CN"/>
                </w:rPr>
                <w:fldChar w:fldCharType="separate"/>
              </w:r>
              <w:r>
                <w:rPr>
                  <w:sz w:val="24"/>
                  <w:szCs w:val="24"/>
                </w:rPr>
                <w:t xml:space="preserve">4.3.4 </w:t>
              </w:r>
              <w:r>
                <w:rPr>
                  <w:rFonts w:hint="eastAsia"/>
                  <w:sz w:val="24"/>
                  <w:szCs w:val="24"/>
                </w:rPr>
                <w:t>界桩和告示牌预布设</w:t>
              </w:r>
              <w:r>
                <w:rPr>
                  <w:sz w:val="24"/>
                  <w:szCs w:val="24"/>
                </w:rPr>
                <w:tab/>
              </w:r>
              <w:r>
                <w:rPr>
                  <w:sz w:val="24"/>
                  <w:szCs w:val="24"/>
                </w:rPr>
                <w:fldChar w:fldCharType="begin"/>
              </w:r>
              <w:r>
                <w:rPr>
                  <w:sz w:val="24"/>
                  <w:szCs w:val="24"/>
                </w:rPr>
                <w:instrText xml:space="preserve"> PAGEREF _Toc16618 \h </w:instrText>
              </w:r>
              <w:r>
                <w:rPr>
                  <w:sz w:val="24"/>
                  <w:szCs w:val="24"/>
                </w:rPr>
                <w:fldChar w:fldCharType="separate"/>
              </w:r>
              <w:r>
                <w:rPr>
                  <w:sz w:val="24"/>
                  <w:szCs w:val="24"/>
                </w:rPr>
                <w:t>25</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_Toc18494 </w:instrText>
              </w:r>
              <w:r>
                <w:rPr>
                  <w:rFonts w:hint="eastAsia" w:asciiTheme="minorEastAsia" w:hAnsiTheme="minorEastAsia" w:cstheme="minorEastAsia"/>
                  <w:bCs/>
                  <w:sz w:val="24"/>
                  <w:szCs w:val="24"/>
                  <w:lang w:val="zh-CN"/>
                </w:rPr>
                <w:fldChar w:fldCharType="separate"/>
              </w:r>
              <w:r>
                <w:rPr>
                  <w:sz w:val="24"/>
                  <w:szCs w:val="24"/>
                </w:rPr>
                <w:t xml:space="preserve">4.4 </w:t>
              </w:r>
              <w:r>
                <w:rPr>
                  <w:rFonts w:hint="eastAsia"/>
                  <w:sz w:val="24"/>
                  <w:szCs w:val="24"/>
                </w:rPr>
                <w:t>管理范围线实地修正</w:t>
              </w:r>
              <w:r>
                <w:rPr>
                  <w:sz w:val="24"/>
                  <w:szCs w:val="24"/>
                </w:rPr>
                <w:tab/>
              </w:r>
              <w:r>
                <w:rPr>
                  <w:sz w:val="24"/>
                  <w:szCs w:val="24"/>
                </w:rPr>
                <w:fldChar w:fldCharType="begin"/>
              </w:r>
              <w:r>
                <w:rPr>
                  <w:sz w:val="24"/>
                  <w:szCs w:val="24"/>
                </w:rPr>
                <w:instrText xml:space="preserve"> PAGEREF _Toc18494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cstheme="minorEastAsia"/>
                  <w:bCs/>
                  <w:sz w:val="24"/>
                  <w:szCs w:val="24"/>
                  <w:lang w:val="zh-CN"/>
                </w:rPr>
                <w:fldChar w:fldCharType="end"/>
              </w:r>
            </w:p>
            <w:p>
              <w:pPr>
                <w:pStyle w:val="18"/>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_Toc20747 </w:instrText>
              </w:r>
              <w:r>
                <w:rPr>
                  <w:rFonts w:hint="eastAsia" w:asciiTheme="minorEastAsia" w:hAnsiTheme="minorEastAsia" w:cstheme="minorEastAsia"/>
                  <w:bCs/>
                  <w:sz w:val="24"/>
                  <w:szCs w:val="24"/>
                  <w:lang w:val="zh-CN"/>
                </w:rPr>
                <w:fldChar w:fldCharType="separate"/>
              </w:r>
              <w:r>
                <w:rPr>
                  <w:sz w:val="24"/>
                  <w:szCs w:val="24"/>
                </w:rPr>
                <w:t xml:space="preserve">5 </w:t>
              </w:r>
              <w:r>
                <w:rPr>
                  <w:rFonts w:hint="eastAsia"/>
                  <w:sz w:val="24"/>
                  <w:szCs w:val="24"/>
                </w:rPr>
                <w:t>河道管理范围划界标准和依据</w:t>
              </w:r>
              <w:r>
                <w:rPr>
                  <w:sz w:val="24"/>
                  <w:szCs w:val="24"/>
                </w:rPr>
                <w:tab/>
              </w:r>
              <w:r>
                <w:rPr>
                  <w:sz w:val="24"/>
                  <w:szCs w:val="24"/>
                </w:rPr>
                <w:fldChar w:fldCharType="begin"/>
              </w:r>
              <w:r>
                <w:rPr>
                  <w:sz w:val="24"/>
                  <w:szCs w:val="24"/>
                </w:rPr>
                <w:instrText xml:space="preserve"> PAGEREF _Toc20747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_Toc21946 </w:instrText>
              </w:r>
              <w:r>
                <w:rPr>
                  <w:rFonts w:hint="eastAsia" w:asciiTheme="minorEastAsia" w:hAnsiTheme="minorEastAsia" w:cstheme="minorEastAsia"/>
                  <w:bCs/>
                  <w:sz w:val="24"/>
                  <w:szCs w:val="24"/>
                  <w:lang w:val="zh-CN"/>
                </w:rPr>
                <w:fldChar w:fldCharType="separate"/>
              </w:r>
              <w:r>
                <w:rPr>
                  <w:rFonts w:hint="eastAsia"/>
                  <w:sz w:val="24"/>
                  <w:szCs w:val="24"/>
                </w:rPr>
                <w:t>5.1无堤防河道管理范围的划界标准和依据</w:t>
              </w:r>
              <w:r>
                <w:rPr>
                  <w:sz w:val="24"/>
                  <w:szCs w:val="24"/>
                </w:rPr>
                <w:tab/>
              </w:r>
              <w:r>
                <w:rPr>
                  <w:sz w:val="24"/>
                  <w:szCs w:val="24"/>
                </w:rPr>
                <w:fldChar w:fldCharType="begin"/>
              </w:r>
              <w:r>
                <w:rPr>
                  <w:sz w:val="24"/>
                  <w:szCs w:val="24"/>
                </w:rPr>
                <w:instrText xml:space="preserve"> PAGEREF _Toc21946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cstheme="minorEastAsia"/>
                  <w:bCs/>
                  <w:sz w:val="24"/>
                  <w:szCs w:val="24"/>
                  <w:lang w:val="zh-CN"/>
                </w:rPr>
                <w:fldChar w:fldCharType="end"/>
              </w:r>
            </w:p>
            <w:p>
              <w:pPr>
                <w:pStyle w:val="18"/>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_Toc14359 </w:instrText>
              </w:r>
              <w:r>
                <w:rPr>
                  <w:rFonts w:hint="eastAsia" w:asciiTheme="minorEastAsia" w:hAnsiTheme="minorEastAsia" w:cstheme="minorEastAsia"/>
                  <w:bCs/>
                  <w:sz w:val="24"/>
                  <w:szCs w:val="24"/>
                  <w:lang w:val="zh-CN"/>
                </w:rPr>
                <w:fldChar w:fldCharType="separate"/>
              </w:r>
              <w:r>
                <w:rPr>
                  <w:sz w:val="24"/>
                  <w:szCs w:val="24"/>
                </w:rPr>
                <w:t xml:space="preserve">6 </w:t>
              </w:r>
              <w:r>
                <w:rPr>
                  <w:rFonts w:hint="eastAsia"/>
                  <w:sz w:val="24"/>
                  <w:szCs w:val="24"/>
                </w:rPr>
                <w:t>其他相关情况说明</w:t>
              </w:r>
              <w:r>
                <w:rPr>
                  <w:sz w:val="24"/>
                  <w:szCs w:val="24"/>
                </w:rPr>
                <w:tab/>
              </w:r>
              <w:r>
                <w:rPr>
                  <w:sz w:val="24"/>
                  <w:szCs w:val="24"/>
                </w:rPr>
                <w:fldChar w:fldCharType="begin"/>
              </w:r>
              <w:r>
                <w:rPr>
                  <w:sz w:val="24"/>
                  <w:szCs w:val="24"/>
                </w:rPr>
                <w:instrText xml:space="preserve"> PAGEREF _Toc14359 \h </w:instrText>
              </w:r>
              <w:r>
                <w:rPr>
                  <w:sz w:val="24"/>
                  <w:szCs w:val="24"/>
                </w:rPr>
                <w:fldChar w:fldCharType="separate"/>
              </w:r>
              <w:r>
                <w:rPr>
                  <w:sz w:val="24"/>
                  <w:szCs w:val="24"/>
                </w:rPr>
                <w:t>29</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_Toc5813 </w:instrText>
              </w:r>
              <w:r>
                <w:rPr>
                  <w:rFonts w:hint="eastAsia" w:asciiTheme="minorEastAsia" w:hAnsiTheme="minorEastAsia" w:cstheme="minorEastAsia"/>
                  <w:bCs/>
                  <w:sz w:val="24"/>
                  <w:szCs w:val="24"/>
                  <w:lang w:val="zh-CN"/>
                </w:rPr>
                <w:fldChar w:fldCharType="separate"/>
              </w:r>
              <w:r>
                <w:rPr>
                  <w:rFonts w:hint="eastAsia"/>
                  <w:sz w:val="24"/>
                  <w:szCs w:val="24"/>
                </w:rPr>
                <w:t>6.1划界数学基础标准</w:t>
              </w:r>
              <w:r>
                <w:rPr>
                  <w:sz w:val="24"/>
                  <w:szCs w:val="24"/>
                </w:rPr>
                <w:tab/>
              </w:r>
              <w:r>
                <w:rPr>
                  <w:sz w:val="24"/>
                  <w:szCs w:val="24"/>
                </w:rPr>
                <w:fldChar w:fldCharType="begin"/>
              </w:r>
              <w:r>
                <w:rPr>
                  <w:sz w:val="24"/>
                  <w:szCs w:val="24"/>
                </w:rPr>
                <w:instrText xml:space="preserve"> PAGEREF _Toc5813 \h </w:instrText>
              </w:r>
              <w:r>
                <w:rPr>
                  <w:sz w:val="24"/>
                  <w:szCs w:val="24"/>
                </w:rPr>
                <w:fldChar w:fldCharType="separate"/>
              </w:r>
              <w:r>
                <w:rPr>
                  <w:sz w:val="24"/>
                  <w:szCs w:val="24"/>
                </w:rPr>
                <w:t>29</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_Toc9451 </w:instrText>
              </w:r>
              <w:r>
                <w:rPr>
                  <w:rFonts w:hint="eastAsia" w:asciiTheme="minorEastAsia" w:hAnsiTheme="minorEastAsia" w:cstheme="minorEastAsia"/>
                  <w:bCs/>
                  <w:sz w:val="24"/>
                  <w:szCs w:val="24"/>
                  <w:lang w:val="zh-CN"/>
                </w:rPr>
                <w:fldChar w:fldCharType="separate"/>
              </w:r>
              <w:r>
                <w:rPr>
                  <w:rFonts w:hint="eastAsia"/>
                  <w:sz w:val="24"/>
                  <w:szCs w:val="24"/>
                </w:rPr>
                <w:t>6.2划界连线方式</w:t>
              </w:r>
              <w:r>
                <w:rPr>
                  <w:sz w:val="24"/>
                  <w:szCs w:val="24"/>
                </w:rPr>
                <w:tab/>
              </w:r>
              <w:r>
                <w:rPr>
                  <w:sz w:val="24"/>
                  <w:szCs w:val="24"/>
                </w:rPr>
                <w:fldChar w:fldCharType="begin"/>
              </w:r>
              <w:r>
                <w:rPr>
                  <w:sz w:val="24"/>
                  <w:szCs w:val="24"/>
                </w:rPr>
                <w:instrText xml:space="preserve"> PAGEREF _Toc9451 \h </w:instrText>
              </w:r>
              <w:r>
                <w:rPr>
                  <w:sz w:val="24"/>
                  <w:szCs w:val="24"/>
                </w:rPr>
                <w:fldChar w:fldCharType="separate"/>
              </w:r>
              <w:r>
                <w:rPr>
                  <w:sz w:val="24"/>
                  <w:szCs w:val="24"/>
                </w:rPr>
                <w:t>29</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_Toc2694 </w:instrText>
              </w:r>
              <w:r>
                <w:rPr>
                  <w:rFonts w:hint="eastAsia" w:asciiTheme="minorEastAsia" w:hAnsiTheme="minorEastAsia" w:cstheme="minorEastAsia"/>
                  <w:bCs/>
                  <w:sz w:val="24"/>
                  <w:szCs w:val="24"/>
                  <w:lang w:val="zh-CN"/>
                </w:rPr>
                <w:fldChar w:fldCharType="separate"/>
              </w:r>
              <w:r>
                <w:rPr>
                  <w:rFonts w:hint="eastAsia"/>
                  <w:sz w:val="24"/>
                  <w:szCs w:val="24"/>
                </w:rPr>
                <w:t>6.3河湖划界数据存储格式</w:t>
              </w:r>
              <w:r>
                <w:rPr>
                  <w:sz w:val="24"/>
                  <w:szCs w:val="24"/>
                </w:rPr>
                <w:tab/>
              </w:r>
              <w:r>
                <w:rPr>
                  <w:sz w:val="24"/>
                  <w:szCs w:val="24"/>
                </w:rPr>
                <w:fldChar w:fldCharType="begin"/>
              </w:r>
              <w:r>
                <w:rPr>
                  <w:sz w:val="24"/>
                  <w:szCs w:val="24"/>
                </w:rPr>
                <w:instrText xml:space="preserve"> PAGEREF _Toc2694 \h </w:instrText>
              </w:r>
              <w:r>
                <w:rPr>
                  <w:sz w:val="24"/>
                  <w:szCs w:val="24"/>
                </w:rPr>
                <w:fldChar w:fldCharType="separate"/>
              </w:r>
              <w:r>
                <w:rPr>
                  <w:sz w:val="24"/>
                  <w:szCs w:val="24"/>
                </w:rPr>
                <w:t>29</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_Toc15789 </w:instrText>
              </w:r>
              <w:r>
                <w:rPr>
                  <w:rFonts w:hint="eastAsia" w:asciiTheme="minorEastAsia" w:hAnsiTheme="minorEastAsia" w:cstheme="minorEastAsia"/>
                  <w:bCs/>
                  <w:sz w:val="24"/>
                  <w:szCs w:val="24"/>
                  <w:lang w:val="zh-CN"/>
                </w:rPr>
                <w:fldChar w:fldCharType="separate"/>
              </w:r>
              <w:r>
                <w:rPr>
                  <w:rFonts w:hint="eastAsia"/>
                  <w:sz w:val="24"/>
                  <w:szCs w:val="24"/>
                </w:rPr>
                <w:t>6.4管理范围界桩编号</w:t>
              </w:r>
              <w:r>
                <w:rPr>
                  <w:sz w:val="24"/>
                  <w:szCs w:val="24"/>
                </w:rPr>
                <w:tab/>
              </w:r>
              <w:r>
                <w:rPr>
                  <w:sz w:val="24"/>
                  <w:szCs w:val="24"/>
                </w:rPr>
                <w:fldChar w:fldCharType="begin"/>
              </w:r>
              <w:r>
                <w:rPr>
                  <w:sz w:val="24"/>
                  <w:szCs w:val="24"/>
                </w:rPr>
                <w:instrText xml:space="preserve"> PAGEREF _Toc15789 \h </w:instrText>
              </w:r>
              <w:r>
                <w:rPr>
                  <w:sz w:val="24"/>
                  <w:szCs w:val="24"/>
                </w:rPr>
                <w:fldChar w:fldCharType="separate"/>
              </w:r>
              <w:r>
                <w:rPr>
                  <w:sz w:val="24"/>
                  <w:szCs w:val="24"/>
                </w:rPr>
                <w:t>29</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_Toc31296 </w:instrText>
              </w:r>
              <w:r>
                <w:rPr>
                  <w:rFonts w:hint="eastAsia" w:asciiTheme="minorEastAsia" w:hAnsiTheme="minorEastAsia" w:cstheme="minorEastAsia"/>
                  <w:bCs/>
                  <w:sz w:val="24"/>
                  <w:szCs w:val="24"/>
                  <w:lang w:val="zh-CN"/>
                </w:rPr>
                <w:fldChar w:fldCharType="separate"/>
              </w:r>
              <w:r>
                <w:rPr>
                  <w:rFonts w:hint="eastAsia"/>
                  <w:sz w:val="24"/>
                  <w:szCs w:val="24"/>
                </w:rPr>
                <w:t>6.5管理范围告示牌编号</w:t>
              </w:r>
              <w:r>
                <w:rPr>
                  <w:sz w:val="24"/>
                  <w:szCs w:val="24"/>
                </w:rPr>
                <w:tab/>
              </w:r>
              <w:r>
                <w:rPr>
                  <w:sz w:val="24"/>
                  <w:szCs w:val="24"/>
                </w:rPr>
                <w:fldChar w:fldCharType="begin"/>
              </w:r>
              <w:r>
                <w:rPr>
                  <w:sz w:val="24"/>
                  <w:szCs w:val="24"/>
                </w:rPr>
                <w:instrText xml:space="preserve"> PAGEREF _Toc31296 \h </w:instrText>
              </w:r>
              <w:r>
                <w:rPr>
                  <w:sz w:val="24"/>
                  <w:szCs w:val="24"/>
                </w:rPr>
                <w:fldChar w:fldCharType="separate"/>
              </w:r>
              <w:r>
                <w:rPr>
                  <w:sz w:val="24"/>
                  <w:szCs w:val="24"/>
                </w:rPr>
                <w:t>30</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_Toc31902 </w:instrText>
              </w:r>
              <w:r>
                <w:rPr>
                  <w:rFonts w:hint="eastAsia" w:asciiTheme="minorEastAsia" w:hAnsiTheme="minorEastAsia" w:cstheme="minorEastAsia"/>
                  <w:bCs/>
                  <w:sz w:val="24"/>
                  <w:szCs w:val="24"/>
                  <w:lang w:val="zh-CN"/>
                </w:rPr>
                <w:fldChar w:fldCharType="separate"/>
              </w:r>
              <w:r>
                <w:rPr>
                  <w:rFonts w:hint="eastAsia"/>
                  <w:sz w:val="24"/>
                  <w:szCs w:val="24"/>
                </w:rPr>
                <w:t>6.6界桩、告示牌制作与埋设</w:t>
              </w:r>
              <w:r>
                <w:rPr>
                  <w:sz w:val="24"/>
                  <w:szCs w:val="24"/>
                </w:rPr>
                <w:tab/>
              </w:r>
              <w:r>
                <w:rPr>
                  <w:sz w:val="24"/>
                  <w:szCs w:val="24"/>
                </w:rPr>
                <w:fldChar w:fldCharType="begin"/>
              </w:r>
              <w:r>
                <w:rPr>
                  <w:sz w:val="24"/>
                  <w:szCs w:val="24"/>
                </w:rPr>
                <w:instrText xml:space="preserve"> PAGEREF _Toc31902 \h </w:instrText>
              </w:r>
              <w:r>
                <w:rPr>
                  <w:sz w:val="24"/>
                  <w:szCs w:val="24"/>
                </w:rPr>
                <w:fldChar w:fldCharType="separate"/>
              </w:r>
              <w:r>
                <w:rPr>
                  <w:sz w:val="24"/>
                  <w:szCs w:val="24"/>
                </w:rPr>
                <w:t>31</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_Toc24243 </w:instrText>
              </w:r>
              <w:r>
                <w:rPr>
                  <w:rFonts w:hint="eastAsia" w:asciiTheme="minorEastAsia" w:hAnsiTheme="minorEastAsia" w:cstheme="minorEastAsia"/>
                  <w:bCs/>
                  <w:sz w:val="24"/>
                  <w:szCs w:val="24"/>
                  <w:lang w:val="zh-CN"/>
                </w:rPr>
                <w:fldChar w:fldCharType="separate"/>
              </w:r>
              <w:r>
                <w:rPr>
                  <w:rFonts w:hint="eastAsia"/>
                  <w:sz w:val="24"/>
                  <w:szCs w:val="24"/>
                </w:rPr>
                <w:t>6.6.1界桩制作</w:t>
              </w:r>
              <w:r>
                <w:rPr>
                  <w:sz w:val="24"/>
                  <w:szCs w:val="24"/>
                </w:rPr>
                <w:tab/>
              </w:r>
              <w:r>
                <w:rPr>
                  <w:sz w:val="24"/>
                  <w:szCs w:val="24"/>
                </w:rPr>
                <w:fldChar w:fldCharType="begin"/>
              </w:r>
              <w:r>
                <w:rPr>
                  <w:sz w:val="24"/>
                  <w:szCs w:val="24"/>
                </w:rPr>
                <w:instrText xml:space="preserve"> PAGEREF _Toc24243 \h </w:instrText>
              </w:r>
              <w:r>
                <w:rPr>
                  <w:sz w:val="24"/>
                  <w:szCs w:val="24"/>
                </w:rPr>
                <w:fldChar w:fldCharType="separate"/>
              </w:r>
              <w:r>
                <w:rPr>
                  <w:sz w:val="24"/>
                  <w:szCs w:val="24"/>
                </w:rPr>
                <w:t>31</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_Toc2200 </w:instrText>
              </w:r>
              <w:r>
                <w:rPr>
                  <w:rFonts w:hint="eastAsia" w:asciiTheme="minorEastAsia" w:hAnsiTheme="minorEastAsia" w:cstheme="minorEastAsia"/>
                  <w:bCs/>
                  <w:sz w:val="24"/>
                  <w:szCs w:val="24"/>
                  <w:lang w:val="zh-CN"/>
                </w:rPr>
                <w:fldChar w:fldCharType="separate"/>
              </w:r>
              <w:r>
                <w:rPr>
                  <w:rFonts w:hint="eastAsia"/>
                  <w:sz w:val="24"/>
                  <w:szCs w:val="24"/>
                </w:rPr>
                <w:t>6.6.2界桩埋设</w:t>
              </w:r>
              <w:r>
                <w:rPr>
                  <w:sz w:val="24"/>
                  <w:szCs w:val="24"/>
                </w:rPr>
                <w:tab/>
              </w:r>
              <w:r>
                <w:rPr>
                  <w:sz w:val="24"/>
                  <w:szCs w:val="24"/>
                </w:rPr>
                <w:fldChar w:fldCharType="begin"/>
              </w:r>
              <w:r>
                <w:rPr>
                  <w:sz w:val="24"/>
                  <w:szCs w:val="24"/>
                </w:rPr>
                <w:instrText xml:space="preserve"> PAGEREF _Toc2200 \h </w:instrText>
              </w:r>
              <w:r>
                <w:rPr>
                  <w:sz w:val="24"/>
                  <w:szCs w:val="24"/>
                </w:rPr>
                <w:fldChar w:fldCharType="separate"/>
              </w:r>
              <w:r>
                <w:rPr>
                  <w:sz w:val="24"/>
                  <w:szCs w:val="24"/>
                </w:rPr>
                <w:t>31</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_Toc14192 </w:instrText>
              </w:r>
              <w:r>
                <w:rPr>
                  <w:rFonts w:hint="eastAsia" w:asciiTheme="minorEastAsia" w:hAnsiTheme="minorEastAsia" w:cstheme="minorEastAsia"/>
                  <w:bCs/>
                  <w:sz w:val="24"/>
                  <w:szCs w:val="24"/>
                  <w:lang w:val="zh-CN"/>
                </w:rPr>
                <w:fldChar w:fldCharType="separate"/>
              </w:r>
              <w:r>
                <w:rPr>
                  <w:rFonts w:hint="eastAsia"/>
                  <w:sz w:val="24"/>
                  <w:szCs w:val="24"/>
                </w:rPr>
                <w:t>6.6.3告示牌制作</w:t>
              </w:r>
              <w:r>
                <w:rPr>
                  <w:sz w:val="24"/>
                  <w:szCs w:val="24"/>
                </w:rPr>
                <w:tab/>
              </w:r>
              <w:r>
                <w:rPr>
                  <w:sz w:val="24"/>
                  <w:szCs w:val="24"/>
                </w:rPr>
                <w:fldChar w:fldCharType="begin"/>
              </w:r>
              <w:r>
                <w:rPr>
                  <w:sz w:val="24"/>
                  <w:szCs w:val="24"/>
                </w:rPr>
                <w:instrText xml:space="preserve"> PAGEREF _Toc14192 \h </w:instrText>
              </w:r>
              <w:r>
                <w:rPr>
                  <w:sz w:val="24"/>
                  <w:szCs w:val="24"/>
                </w:rPr>
                <w:fldChar w:fldCharType="separate"/>
              </w:r>
              <w:r>
                <w:rPr>
                  <w:sz w:val="24"/>
                  <w:szCs w:val="24"/>
                </w:rPr>
                <w:t>32</w:t>
              </w:r>
              <w:r>
                <w:rPr>
                  <w:sz w:val="24"/>
                  <w:szCs w:val="24"/>
                </w:rPr>
                <w:fldChar w:fldCharType="end"/>
              </w:r>
              <w:r>
                <w:rPr>
                  <w:rFonts w:hint="eastAsia" w:asciiTheme="minorEastAsia" w:hAnsiTheme="minorEastAsia" w:cstheme="minorEastAsia"/>
                  <w:bCs/>
                  <w:sz w:val="24"/>
                  <w:szCs w:val="24"/>
                  <w:lang w:val="zh-CN"/>
                </w:rPr>
                <w:fldChar w:fldCharType="end"/>
              </w:r>
            </w:p>
            <w:p>
              <w:pPr>
                <w:pStyle w:val="14"/>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_Toc3711 </w:instrText>
              </w:r>
              <w:r>
                <w:rPr>
                  <w:rFonts w:hint="eastAsia" w:asciiTheme="minorEastAsia" w:hAnsiTheme="minorEastAsia" w:cstheme="minorEastAsia"/>
                  <w:bCs/>
                  <w:sz w:val="24"/>
                  <w:szCs w:val="24"/>
                  <w:lang w:val="zh-CN"/>
                </w:rPr>
                <w:fldChar w:fldCharType="separate"/>
              </w:r>
              <w:r>
                <w:rPr>
                  <w:rFonts w:hint="eastAsia"/>
                  <w:sz w:val="24"/>
                  <w:szCs w:val="24"/>
                </w:rPr>
                <w:t>6.6.4告示牌埋设</w:t>
              </w:r>
              <w:r>
                <w:rPr>
                  <w:sz w:val="24"/>
                  <w:szCs w:val="24"/>
                </w:rPr>
                <w:tab/>
              </w:r>
              <w:r>
                <w:rPr>
                  <w:sz w:val="24"/>
                  <w:szCs w:val="24"/>
                </w:rPr>
                <w:fldChar w:fldCharType="begin"/>
              </w:r>
              <w:r>
                <w:rPr>
                  <w:sz w:val="24"/>
                  <w:szCs w:val="24"/>
                </w:rPr>
                <w:instrText xml:space="preserve"> PAGEREF _Toc3711 \h </w:instrText>
              </w:r>
              <w:r>
                <w:rPr>
                  <w:sz w:val="24"/>
                  <w:szCs w:val="24"/>
                </w:rPr>
                <w:fldChar w:fldCharType="separate"/>
              </w:r>
              <w:r>
                <w:rPr>
                  <w:sz w:val="24"/>
                  <w:szCs w:val="24"/>
                </w:rPr>
                <w:t>32</w:t>
              </w:r>
              <w:r>
                <w:rPr>
                  <w:sz w:val="24"/>
                  <w:szCs w:val="24"/>
                </w:rPr>
                <w:fldChar w:fldCharType="end"/>
              </w:r>
              <w:r>
                <w:rPr>
                  <w:rFonts w:hint="eastAsia" w:asciiTheme="minorEastAsia" w:hAnsiTheme="minorEastAsia" w:cstheme="minorEastAsia"/>
                  <w:bCs/>
                  <w:sz w:val="24"/>
                  <w:szCs w:val="24"/>
                  <w:lang w:val="zh-CN"/>
                </w:rPr>
                <w:fldChar w:fldCharType="end"/>
              </w:r>
            </w:p>
            <w:p>
              <w:pPr>
                <w:pStyle w:val="19"/>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_Toc25343 </w:instrText>
              </w:r>
              <w:r>
                <w:rPr>
                  <w:rFonts w:hint="eastAsia" w:asciiTheme="minorEastAsia" w:hAnsiTheme="minorEastAsia" w:cstheme="minorEastAsia"/>
                  <w:bCs/>
                  <w:sz w:val="24"/>
                  <w:szCs w:val="24"/>
                  <w:lang w:val="zh-CN"/>
                </w:rPr>
                <w:fldChar w:fldCharType="separate"/>
              </w:r>
              <w:r>
                <w:rPr>
                  <w:rFonts w:hint="eastAsia"/>
                  <w:sz w:val="24"/>
                  <w:szCs w:val="24"/>
                </w:rPr>
                <w:t>6.7界桩和告示牌位置采集</w:t>
              </w:r>
              <w:r>
                <w:rPr>
                  <w:sz w:val="24"/>
                  <w:szCs w:val="24"/>
                </w:rPr>
                <w:tab/>
              </w:r>
              <w:r>
                <w:rPr>
                  <w:sz w:val="24"/>
                  <w:szCs w:val="24"/>
                </w:rPr>
                <w:fldChar w:fldCharType="begin"/>
              </w:r>
              <w:r>
                <w:rPr>
                  <w:sz w:val="24"/>
                  <w:szCs w:val="24"/>
                </w:rPr>
                <w:instrText xml:space="preserve"> PAGEREF _Toc25343 \h </w:instrText>
              </w:r>
              <w:r>
                <w:rPr>
                  <w:sz w:val="24"/>
                  <w:szCs w:val="24"/>
                </w:rPr>
                <w:fldChar w:fldCharType="separate"/>
              </w:r>
              <w:r>
                <w:rPr>
                  <w:sz w:val="24"/>
                  <w:szCs w:val="24"/>
                </w:rPr>
                <w:t>32</w:t>
              </w:r>
              <w:r>
                <w:rPr>
                  <w:sz w:val="24"/>
                  <w:szCs w:val="24"/>
                </w:rPr>
                <w:fldChar w:fldCharType="end"/>
              </w:r>
              <w:r>
                <w:rPr>
                  <w:rFonts w:hint="eastAsia" w:asciiTheme="minorEastAsia" w:hAnsiTheme="minorEastAsia" w:cstheme="minorEastAsia"/>
                  <w:bCs/>
                  <w:sz w:val="24"/>
                  <w:szCs w:val="24"/>
                  <w:lang w:val="zh-CN"/>
                </w:rPr>
                <w:fldChar w:fldCharType="end"/>
              </w:r>
            </w:p>
            <w:p>
              <w:pPr>
                <w:pStyle w:val="18"/>
                <w:tabs>
                  <w:tab w:val="right" w:leader="dot" w:pos="8306"/>
                </w:tabs>
                <w:rPr>
                  <w:sz w:val="24"/>
                  <w:szCs w:val="24"/>
                </w:rPr>
              </w:pPr>
              <w:r>
                <w:rPr>
                  <w:rFonts w:hint="eastAsia" w:asciiTheme="minorEastAsia" w:hAnsiTheme="minorEastAsia" w:cstheme="minorEastAsia"/>
                  <w:bCs/>
                  <w:sz w:val="24"/>
                  <w:szCs w:val="24"/>
                  <w:lang w:val="zh-CN"/>
                </w:rPr>
                <w:fldChar w:fldCharType="begin"/>
              </w:r>
              <w:r>
                <w:rPr>
                  <w:rFonts w:hint="eastAsia" w:asciiTheme="minorEastAsia" w:hAnsiTheme="minorEastAsia" w:cstheme="minorEastAsia"/>
                  <w:bCs/>
                  <w:sz w:val="24"/>
                  <w:szCs w:val="24"/>
                  <w:lang w:val="zh-CN"/>
                </w:rPr>
                <w:instrText xml:space="preserve"> HYPERLINK \l _Toc2855 </w:instrText>
              </w:r>
              <w:r>
                <w:rPr>
                  <w:rFonts w:hint="eastAsia" w:asciiTheme="minorEastAsia" w:hAnsiTheme="minorEastAsia" w:cstheme="minorEastAsia"/>
                  <w:bCs/>
                  <w:sz w:val="24"/>
                  <w:szCs w:val="24"/>
                  <w:lang w:val="zh-CN"/>
                </w:rPr>
                <w:fldChar w:fldCharType="separate"/>
              </w:r>
              <w:r>
                <w:rPr>
                  <w:sz w:val="24"/>
                  <w:szCs w:val="24"/>
                </w:rPr>
                <w:t xml:space="preserve">7 </w:t>
              </w:r>
              <w:r>
                <w:rPr>
                  <w:rFonts w:hint="eastAsia"/>
                  <w:sz w:val="24"/>
                  <w:szCs w:val="24"/>
                </w:rPr>
                <w:t>附件</w:t>
              </w:r>
              <w:r>
                <w:rPr>
                  <w:sz w:val="24"/>
                  <w:szCs w:val="24"/>
                </w:rPr>
                <w:tab/>
              </w:r>
              <w:r>
                <w:rPr>
                  <w:sz w:val="24"/>
                  <w:szCs w:val="24"/>
                </w:rPr>
                <w:fldChar w:fldCharType="begin"/>
              </w:r>
              <w:r>
                <w:rPr>
                  <w:sz w:val="24"/>
                  <w:szCs w:val="24"/>
                </w:rPr>
                <w:instrText xml:space="preserve"> PAGEREF _Toc2855 \h </w:instrText>
              </w:r>
              <w:r>
                <w:rPr>
                  <w:sz w:val="24"/>
                  <w:szCs w:val="24"/>
                </w:rPr>
                <w:fldChar w:fldCharType="separate"/>
              </w:r>
              <w:r>
                <w:rPr>
                  <w:sz w:val="24"/>
                  <w:szCs w:val="24"/>
                </w:rPr>
                <w:t>34</w:t>
              </w:r>
              <w:r>
                <w:rPr>
                  <w:sz w:val="24"/>
                  <w:szCs w:val="24"/>
                </w:rPr>
                <w:fldChar w:fldCharType="end"/>
              </w:r>
              <w:r>
                <w:rPr>
                  <w:rFonts w:hint="eastAsia" w:asciiTheme="minorEastAsia" w:hAnsiTheme="minorEastAsia" w:cstheme="minorEastAsia"/>
                  <w:bCs/>
                  <w:sz w:val="24"/>
                  <w:szCs w:val="24"/>
                  <w:lang w:val="zh-CN"/>
                </w:rPr>
                <w:fldChar w:fldCharType="end"/>
              </w:r>
            </w:p>
            <w:p>
              <w:pPr>
                <w:tabs>
                  <w:tab w:val="right" w:leader="dot" w:pos="8306"/>
                </w:tabs>
                <w:jc w:val="center"/>
                <w:rPr>
                  <w:sz w:val="24"/>
                  <w:szCs w:val="24"/>
                </w:rPr>
              </w:pPr>
              <w:r>
                <w:rPr>
                  <w:rFonts w:hint="eastAsia" w:asciiTheme="minorEastAsia" w:hAnsiTheme="minorEastAsia" w:cstheme="minorEastAsia"/>
                  <w:bCs/>
                  <w:sz w:val="24"/>
                  <w:szCs w:val="24"/>
                  <w:lang w:val="zh-CN"/>
                </w:rPr>
                <w:fldChar w:fldCharType="end"/>
              </w:r>
            </w:p>
          </w:sdtContent>
        </w:sdt>
      </w:sdtContent>
    </w:sdt>
    <w:p>
      <w:pPr>
        <w:pStyle w:val="42"/>
        <w:ind w:firstLine="0" w:firstLineChars="0"/>
        <w:sectPr>
          <w:pgSz w:w="11906" w:h="16838"/>
          <w:pgMar w:top="1440" w:right="1800" w:bottom="1440" w:left="1800" w:header="851" w:footer="992" w:gutter="0"/>
          <w:cols w:space="425" w:num="1"/>
          <w:docGrid w:type="lines" w:linePitch="312" w:charSpace="0"/>
        </w:sectPr>
      </w:pPr>
    </w:p>
    <w:p>
      <w:pPr>
        <w:pStyle w:val="3"/>
        <w:ind w:left="0" w:firstLine="0"/>
      </w:pPr>
      <w:bookmarkStart w:id="0" w:name="_Toc5372"/>
      <w:bookmarkStart w:id="1" w:name="_Toc15228261"/>
      <w:bookmarkStart w:id="2" w:name="_Toc6870"/>
      <w:r>
        <w:rPr>
          <w:rFonts w:hint="eastAsia"/>
        </w:rPr>
        <w:t>划界工作背景</w:t>
      </w:r>
      <w:bookmarkEnd w:id="0"/>
      <w:bookmarkEnd w:id="1"/>
      <w:bookmarkEnd w:id="2"/>
    </w:p>
    <w:p>
      <w:pPr>
        <w:pStyle w:val="42"/>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2"/>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2"/>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2"/>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2"/>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2"/>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2"/>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2"/>
        <w:ind w:firstLine="560"/>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龙江桥河道县河段管理范围划定方案》的编制</w:t>
      </w:r>
      <w:r>
        <w:rPr>
          <w:rFonts w:hint="eastAsia"/>
        </w:rPr>
        <w:t>。</w:t>
      </w:r>
    </w:p>
    <w:p>
      <w:pPr>
        <w:pStyle w:val="3"/>
        <w:ind w:left="0" w:firstLine="0"/>
      </w:pPr>
      <w:bookmarkStart w:id="3" w:name="_Toc16394"/>
      <w:bookmarkStart w:id="4" w:name="_Toc15228262"/>
      <w:bookmarkStart w:id="5" w:name="_Toc16186"/>
      <w:r>
        <w:rPr>
          <w:rFonts w:hint="eastAsia"/>
        </w:rPr>
        <w:t>河段基本情况</w:t>
      </w:r>
      <w:bookmarkEnd w:id="3"/>
      <w:bookmarkEnd w:id="4"/>
      <w:bookmarkEnd w:id="5"/>
    </w:p>
    <w:p>
      <w:pPr>
        <w:pStyle w:val="42"/>
        <w:ind w:firstLine="560"/>
      </w:pPr>
      <w:r>
        <w:rPr>
          <w:rFonts w:hint="eastAsia"/>
        </w:rPr>
        <w:t>龙江桥河道县河段是潇水的一级支流，位于道县的东部，距道县县城约18km。水源主要源自于西园水库，流经西源村、黎家兴村、东方村，在龙江桥村注入潇水。地理坐标为东径111°66'--111°76'，北纬25°44'--25°53'之间。河流长度29.4km，平均宽度20米，最宽处45米，平均水深1.2米，最深处2.8米，流域面积为124km</w:t>
      </w:r>
      <w:r>
        <w:rPr>
          <w:rFonts w:hint="eastAsia"/>
          <w:vertAlign w:val="superscript"/>
        </w:rPr>
        <w:t>2</w:t>
      </w:r>
      <w:r>
        <w:rPr>
          <w:rFonts w:hint="eastAsia"/>
        </w:rPr>
        <w:t>。流域内水量充沛，属于长年河，全流域不通航。龙江桥河道县河段主要为冲积平原。</w:t>
      </w:r>
      <w:r>
        <w:rPr>
          <w:rFonts w:hint="eastAsia" w:ascii="Times New Roman" w:cs="Times New Roman"/>
        </w:rPr>
        <w:t>龙江桥河</w:t>
      </w:r>
      <w:r>
        <w:rPr>
          <w:rFonts w:ascii="Times New Roman" w:hAnsi="Times New Roman" w:cs="Times New Roman"/>
        </w:rPr>
        <w:t>道县</w:t>
      </w:r>
      <w:r>
        <w:rPr>
          <w:rFonts w:hint="eastAsia"/>
        </w:rPr>
        <w:t>河段流域概况图见图1。</w:t>
      </w:r>
    </w:p>
    <w:p>
      <w:pPr>
        <w:pStyle w:val="42"/>
        <w:ind w:firstLine="0" w:firstLineChars="0"/>
        <w:jc w:val="center"/>
      </w:pPr>
      <w:r>
        <w:rPr>
          <w:rFonts w:hint="eastAsia"/>
        </w:rPr>
        <w:drawing>
          <wp:inline distT="0" distB="0" distL="114300" distR="114300">
            <wp:extent cx="5368925" cy="4133850"/>
            <wp:effectExtent l="0" t="0" r="3175" b="0"/>
            <wp:docPr id="6" name="图片 6" descr="概况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概况图"/>
                    <pic:cNvPicPr>
                      <a:picLocks noChangeAspect="1"/>
                    </pic:cNvPicPr>
                  </pic:nvPicPr>
                  <pic:blipFill>
                    <a:blip r:embed="rId12" cstate="print"/>
                    <a:stretch>
                      <a:fillRect/>
                    </a:stretch>
                  </pic:blipFill>
                  <pic:spPr>
                    <a:xfrm>
                      <a:off x="0" y="0"/>
                      <a:ext cx="5368925" cy="4133850"/>
                    </a:xfrm>
                    <a:prstGeom prst="rect">
                      <a:avLst/>
                    </a:prstGeom>
                  </pic:spPr>
                </pic:pic>
              </a:graphicData>
            </a:graphic>
          </wp:inline>
        </w:drawing>
      </w:r>
    </w:p>
    <w:p>
      <w:pPr>
        <w:pStyle w:val="42"/>
        <w:ind w:firstLine="1680" w:firstLineChars="600"/>
        <w:rPr>
          <w:rFonts w:asciiTheme="minorEastAsia" w:hAnsiTheme="minorEastAsia"/>
        </w:rPr>
      </w:pPr>
      <w:r>
        <w:rPr>
          <w:rFonts w:hint="eastAsia" w:asciiTheme="minorEastAsia" w:hAnsiTheme="minorEastAsia"/>
        </w:rPr>
        <w:t>图1    龙江桥河道县河段流域概况图</w:t>
      </w:r>
    </w:p>
    <w:p>
      <w:pPr>
        <w:pStyle w:val="4"/>
        <w:ind w:left="0" w:firstLine="0"/>
      </w:pPr>
      <w:bookmarkStart w:id="6" w:name="_Toc11091"/>
      <w:bookmarkStart w:id="7" w:name="_Toc17152"/>
      <w:bookmarkStart w:id="8" w:name="_Toc15228263"/>
      <w:r>
        <w:rPr>
          <w:rFonts w:hint="eastAsia"/>
        </w:rPr>
        <w:t>河段洪水位情况</w:t>
      </w:r>
      <w:bookmarkEnd w:id="6"/>
      <w:bookmarkEnd w:id="7"/>
      <w:bookmarkEnd w:id="8"/>
    </w:p>
    <w:p>
      <w:pPr>
        <w:pStyle w:val="42"/>
        <w:ind w:firstLine="560"/>
        <w:rPr>
          <w:rFonts w:ascii="宋体" w:hAnsi="宋体" w:eastAsia="宋体" w:cs="Times New Roman"/>
        </w:rPr>
      </w:pPr>
      <w:r>
        <w:rPr>
          <w:rFonts w:hint="eastAsia" w:ascii="宋体" w:hAnsi="宋体" w:eastAsia="宋体" w:cs="Times New Roman"/>
        </w:rPr>
        <w:t>龙江桥河流域主要受东南季风的影响，春夏之间雨量集中，秋季多旱，多年平均降水量为1514.5mm，其中4-6月份降水量最多，约占全年降水总量的46.5%。</w:t>
      </w:r>
    </w:p>
    <w:p>
      <w:pPr>
        <w:pStyle w:val="42"/>
        <w:ind w:firstLine="560"/>
        <w:rPr>
          <w:rFonts w:ascii="宋体" w:hAnsi="宋体" w:eastAsia="宋体" w:cs="Times New Roman"/>
        </w:rPr>
      </w:pPr>
      <w:r>
        <w:rPr>
          <w:rFonts w:hint="eastAsia" w:ascii="宋体" w:hAnsi="宋体" w:eastAsia="宋体" w:cs="Times New Roman"/>
        </w:rPr>
        <w:t>龙江桥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pStyle w:val="42"/>
        <w:ind w:firstLine="560"/>
        <w:rPr>
          <w:rFonts w:ascii="宋体" w:hAnsi="宋体" w:eastAsia="宋体" w:cs="Times New Roman"/>
        </w:rPr>
      </w:pPr>
      <w:r>
        <w:rPr>
          <w:rFonts w:hint="eastAsia" w:ascii="宋体" w:hAnsi="宋体" w:eastAsia="宋体" w:cs="Times New Roman"/>
        </w:rPr>
        <w:t>龙江桥河道县河段全长29.4km，设计洪水位采用本次计算的设计洪水，以控制断面回水推算求得设计洪水位，根据河道水力学水面曲线计算公式：</w:t>
      </w:r>
    </w:p>
    <w:p>
      <w:pPr>
        <w:snapToGrid w:val="0"/>
        <w:spacing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54"/>
          <w:sz w:val="28"/>
          <w:szCs w:val="28"/>
        </w:rPr>
        <w:object>
          <v:shape id="_x0000_i1025" o:spt="75" type="#_x0000_t75" style="height:51pt;width:251.2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snapToGrid w:val="0"/>
        <w:spacing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式中：</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——上、下断面水位，m；</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——上、下断面流速，m/s；</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Q——河道流量，m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Δs——上下断面间距，m；</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α——动能校正系数，取1.05；</w:t>
      </w:r>
    </w:p>
    <w:p>
      <w:pPr>
        <w:snapToGrid w:val="0"/>
        <w:spacing w:beforeLines="25" w:line="360" w:lineRule="auto"/>
        <w:ind w:right="31" w:rightChars="15" w:firstLine="570"/>
        <w:rPr>
          <w:rFonts w:asciiTheme="minorEastAsia" w:hAnsiTheme="minorEastAsia" w:cstheme="minorEastAsia"/>
          <w:sz w:val="28"/>
          <w:szCs w:val="28"/>
          <w:vertAlign w:val="superscript"/>
        </w:rPr>
      </w:pPr>
      <w:r>
        <w:rPr>
          <w:rFonts w:hint="eastAsia" w:asciiTheme="minorEastAsia" w:hAnsiTheme="minorEastAsia" w:cstheme="minorEastAsia"/>
          <w:position w:val="-6"/>
          <w:sz w:val="28"/>
          <w:szCs w:val="28"/>
        </w:rPr>
        <w:object>
          <v:shape id="_x0000_i1026" o:spt="75" type="#_x0000_t75" style="height:21.75pt;width:9.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Theme="minorEastAsia" w:hAnsiTheme="minorEastAsia" w:cstheme="minorEastAsia"/>
          <w:sz w:val="28"/>
          <w:szCs w:val="28"/>
        </w:rPr>
        <w:t xml:space="preserve">——河段平均流量模数, </w:t>
      </w:r>
      <w:r>
        <w:rPr>
          <w:rFonts w:hint="eastAsia" w:asciiTheme="minorEastAsia" w:hAnsiTheme="minorEastAsia" w:cstheme="minorEastAsia"/>
          <w:position w:val="-6"/>
          <w:sz w:val="28"/>
          <w:szCs w:val="28"/>
        </w:rPr>
        <w:object>
          <v:shape id="_x0000_i1027"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24"/>
          <w:sz w:val="28"/>
          <w:szCs w:val="28"/>
        </w:rPr>
        <w:object>
          <v:shape id="_x0000_i1028" o:spt="75" type="#_x0000_t75" style="height:30.75pt;width:12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29"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21">
            <o:LockedField>false</o:LockedField>
          </o:OLEObject>
        </w:objec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30"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2">
            <o:LockedField>false</o:LockedField>
          </o:OLEObject>
        </w:objec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16"/>
          <w:sz w:val="28"/>
          <w:szCs w:val="28"/>
        </w:rPr>
        <w:object>
          <v:shape id="_x0000_i1031" o:spt="75" type="#_x0000_t75" style="height:29.25pt;width:12.7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asciiTheme="minorEastAsia" w:hAnsiTheme="minorEastAsia" w:cstheme="minorEastAsia"/>
          <w:sz w:val="28"/>
          <w:szCs w:val="28"/>
        </w:rPr>
        <w:t>——河段平均局部水头损失系数；</w:t>
      </w:r>
    </w:p>
    <w:p>
      <w:pPr>
        <w:snapToGrid w:val="0"/>
        <w:spacing w:beforeLines="25" w:line="360" w:lineRule="auto"/>
        <w:ind w:right="31" w:rightChars="15" w:firstLine="565" w:firstLineChars="202"/>
        <w:rPr>
          <w:sz w:val="24"/>
          <w:szCs w:val="24"/>
        </w:rPr>
      </w:pPr>
      <w:r>
        <w:rPr>
          <w:rFonts w:hint="eastAsia" w:asciiTheme="minorEastAsia" w:hAnsiTheme="minorEastAsia" w:cstheme="minorEastAsia"/>
          <w:sz w:val="28"/>
          <w:szCs w:val="28"/>
        </w:rPr>
        <w:t>g——重力加速度，m/s</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pacing w:beforeLines="50" w:line="360" w:lineRule="auto"/>
        <w:ind w:firstLine="560" w:firstLineChars="200"/>
        <w:rPr>
          <w:rFonts w:hAnsi="宋体"/>
          <w:spacing w:val="-6"/>
          <w:sz w:val="24"/>
        </w:rPr>
      </w:pPr>
      <w:r>
        <w:rPr>
          <w:rFonts w:hint="eastAsia" w:ascii="宋体" w:hAnsi="宋体" w:eastAsia="宋体" w:cs="Times New Roman"/>
          <w:sz w:val="28"/>
        </w:rPr>
        <w:t>采用程序计算龙江桥河道县河段划定的管理范围各个断面的设计洪水位，计算结果见表1。</w:t>
      </w:r>
    </w:p>
    <w:p>
      <w:pPr>
        <w:snapToGrid w:val="0"/>
        <w:spacing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
          <w:sz w:val="24"/>
          <w:szCs w:val="24"/>
        </w:rPr>
        <w:t>龙江桥河道县</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2"/>
        <w:tblW w:w="8515"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321"/>
        <w:gridCol w:w="1910"/>
        <w:gridCol w:w="1321"/>
        <w:gridCol w:w="1321"/>
        <w:gridCol w:w="1321"/>
        <w:gridCol w:w="1321"/>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2" w:hRule="atLeast"/>
          <w:tblHeader/>
        </w:trPr>
        <w:tc>
          <w:tcPr>
            <w:tcW w:w="1321" w:type="dxa"/>
            <w:vMerge w:val="restart"/>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断面编号</w:t>
            </w:r>
          </w:p>
        </w:tc>
        <w:tc>
          <w:tcPr>
            <w:tcW w:w="1910"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地名</w:t>
            </w:r>
          </w:p>
        </w:tc>
        <w:tc>
          <w:tcPr>
            <w:tcW w:w="1321"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间距   (m)</w:t>
            </w:r>
          </w:p>
        </w:tc>
        <w:tc>
          <w:tcPr>
            <w:tcW w:w="1321"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累距    (m)</w:t>
            </w:r>
          </w:p>
        </w:tc>
        <w:tc>
          <w:tcPr>
            <w:tcW w:w="1321"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设计洪水标准</w:t>
            </w:r>
          </w:p>
        </w:tc>
        <w:tc>
          <w:tcPr>
            <w:tcW w:w="1321" w:type="dxa"/>
            <w:vMerge w:val="restart"/>
            <w:tcBorders>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10年一遇设计洪水位</w:t>
            </w:r>
            <w:r>
              <w:rPr>
                <w:rFonts w:eastAsia="宋体"/>
                <w:szCs w:val="21"/>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4" w:hRule="atLeast"/>
        </w:trPr>
        <w:tc>
          <w:tcPr>
            <w:tcW w:w="1321"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91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矮车</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172.35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鸭子坪坝下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543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543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鸭子坪坝上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592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172.45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1044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172.49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1496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172.50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王家</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484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1980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172.53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518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2498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172.55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2883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172.57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山尾巴</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610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龙江桥坝下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4086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172.71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龙江桥坝上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4179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172.81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4582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172.83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524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5106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172.94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528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5634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173.00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5922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173.05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马路边</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6269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173.10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6632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173.20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吴家</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7001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173.39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7280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173.40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7623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173.50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东方坝下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467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8090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173.51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东方坝上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8129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173.</w:t>
            </w:r>
            <w:r>
              <w:rPr>
                <w:rFonts w:hint="eastAsia" w:ascii="Times New Roman" w:hAnsi="Times New Roman" w:eastAsia="宋体" w:cs="Times New Roman"/>
                <w:color w:val="000000"/>
                <w:kern w:val="0"/>
                <w:szCs w:val="21"/>
                <w:lang w:val="en-US" w:eastAsia="zh-CN"/>
              </w:rPr>
              <w:t>7</w:t>
            </w:r>
            <w:r>
              <w:rPr>
                <w:rFonts w:ascii="Times New Roman" w:hAnsi="Times New Roman" w:eastAsia="宋体" w:cs="Times New Roman"/>
                <w:color w:val="000000"/>
                <w:kern w:val="0"/>
                <w:szCs w:val="21"/>
              </w:rPr>
              <w:t xml:space="preserve">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8493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173.</w:t>
            </w:r>
            <w:r>
              <w:rPr>
                <w:rFonts w:hint="eastAsia" w:ascii="Times New Roman" w:hAnsi="Times New Roman" w:eastAsia="宋体" w:cs="Times New Roman"/>
                <w:color w:val="000000"/>
                <w:kern w:val="0"/>
                <w:szCs w:val="21"/>
                <w:lang w:val="en-US" w:eastAsia="zh-CN"/>
              </w:rPr>
              <w:t>8</w:t>
            </w:r>
            <w:r>
              <w:rPr>
                <w:rFonts w:ascii="Times New Roman" w:hAnsi="Times New Roman" w:eastAsia="宋体" w:cs="Times New Roman"/>
                <w:color w:val="000000"/>
                <w:kern w:val="0"/>
                <w:szCs w:val="21"/>
              </w:rPr>
              <w:t xml:space="preserve">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8846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173.90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9186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174.14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丁塘坝下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9426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174.26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丁塘坝上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9499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9845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174.53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648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10493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174.66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莲塘</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10993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11419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174.87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新坝</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438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11857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174.91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12267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174.93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546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12813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174.99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13119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175.06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老新坝</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13484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175.23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13825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175.33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莲塘坝下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14082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175.59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莲塘坝上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14209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175.80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张家</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573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14782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15239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176.53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15626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177.36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520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16146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178.90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16541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179.21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16744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179.36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16816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180.36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小坝头坝下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17419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180.68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小坝头坝上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17460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180.99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17867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181.61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鲁家洞</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18236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181.91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18593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182.22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18904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183.18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19250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184.22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19532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185.56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住兴</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19828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185.63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185.81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住兴坝下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20354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186.05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住兴坝上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20427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186.22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20562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186.43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20829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186.64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21092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186.76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21394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187.39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21603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187.83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人和圩1坝下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21904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187.98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人和圩1坝上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21930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188.25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人和圩2坝下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22055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188.47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人和圩2坝上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22076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188.76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黎家兴</w:t>
            </w:r>
            <w:r>
              <w:rPr>
                <w:rFonts w:eastAsia="宋体"/>
                <w:szCs w:val="21"/>
              </w:rPr>
              <w:t>1</w:t>
            </w:r>
            <w:r>
              <w:rPr>
                <w:rStyle w:val="69"/>
                <w:rFonts w:hint="default"/>
              </w:rPr>
              <w:t>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22300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189.92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黎家兴</w:t>
            </w:r>
            <w:r>
              <w:rPr>
                <w:rFonts w:eastAsia="宋体"/>
                <w:szCs w:val="21"/>
              </w:rPr>
              <w:t>1</w:t>
            </w:r>
            <w:r>
              <w:rPr>
                <w:rStyle w:val="69"/>
                <w:rFonts w:hint="default"/>
              </w:rPr>
              <w:t>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22361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190.38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22486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190.62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22807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191.53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黎家兴2坝下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23010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192.19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黎家兴2坝上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23035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192.72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黎家兴3坝下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23592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194.83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黎家兴3坝上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23656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195.85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24096</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196.61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岩口</w:t>
            </w:r>
            <w:r>
              <w:rPr>
                <w:rFonts w:eastAsia="宋体"/>
                <w:szCs w:val="21"/>
              </w:rPr>
              <w:t>1</w:t>
            </w:r>
            <w:r>
              <w:rPr>
                <w:rStyle w:val="69"/>
                <w:rFonts w:hint="default"/>
              </w:rPr>
              <w:t>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24419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198.25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岩口</w:t>
            </w:r>
            <w:r>
              <w:rPr>
                <w:rFonts w:eastAsia="宋体"/>
                <w:szCs w:val="21"/>
              </w:rPr>
              <w:t>1</w:t>
            </w:r>
            <w:r>
              <w:rPr>
                <w:rStyle w:val="69"/>
                <w:rFonts w:hint="default"/>
              </w:rPr>
              <w:t>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24451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198.44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岩口</w:t>
            </w:r>
            <w:r>
              <w:rPr>
                <w:rFonts w:eastAsia="宋体"/>
                <w:szCs w:val="21"/>
              </w:rPr>
              <w:t>2</w:t>
            </w:r>
            <w:r>
              <w:rPr>
                <w:rStyle w:val="69"/>
                <w:rFonts w:hint="default"/>
              </w:rPr>
              <w:t>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24499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199.13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1164</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25663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206.53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CS81</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430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26093</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209.44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CS82</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348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26441</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212.89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CS83</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Cs w:val="21"/>
              </w:rPr>
            </w:pPr>
            <w:r>
              <w:rPr>
                <w:rFonts w:hint="eastAsia" w:ascii="宋体" w:hAnsi="宋体" w:eastAsia="宋体" w:cs="宋体"/>
                <w:i w:val="0"/>
                <w:color w:val="000000"/>
                <w:kern w:val="0"/>
                <w:sz w:val="21"/>
                <w:szCs w:val="21"/>
                <w:u w:val="none"/>
                <w:lang w:val="en-US" w:eastAsia="zh-CN" w:bidi="ar"/>
              </w:rPr>
              <w:t>西源水库坝下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268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26709</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214.70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CS84</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Cs w:val="21"/>
              </w:rPr>
            </w:pPr>
            <w:r>
              <w:rPr>
                <w:rFonts w:hint="eastAsia" w:ascii="宋体" w:hAnsi="宋体" w:eastAsia="宋体" w:cs="宋体"/>
                <w:i w:val="0"/>
                <w:color w:val="000000"/>
                <w:kern w:val="0"/>
                <w:sz w:val="21"/>
                <w:szCs w:val="21"/>
                <w:u w:val="none"/>
                <w:lang w:val="en-US" w:eastAsia="zh-CN" w:bidi="ar"/>
              </w:rPr>
              <w:t>西源水库坝上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eastAsia" w:cs="Times New Roman"/>
                <w:i w:val="0"/>
                <w:color w:val="000000"/>
                <w:kern w:val="0"/>
                <w:sz w:val="21"/>
                <w:szCs w:val="21"/>
                <w:u w:val="none"/>
                <w:lang w:val="en-US" w:eastAsia="zh-CN" w:bidi="ar"/>
              </w:rPr>
              <w:t>128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26</w:t>
            </w:r>
            <w:r>
              <w:rPr>
                <w:rFonts w:hint="eastAsia" w:cs="Times New Roman"/>
                <w:i w:val="0"/>
                <w:color w:val="000000"/>
                <w:kern w:val="0"/>
                <w:sz w:val="21"/>
                <w:szCs w:val="21"/>
                <w:u w:val="none"/>
                <w:lang w:val="en-US" w:eastAsia="zh-CN" w:bidi="ar"/>
              </w:rPr>
              <w:t>837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239.46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CS85</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445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27</w:t>
            </w:r>
            <w:r>
              <w:rPr>
                <w:rFonts w:hint="eastAsia" w:cs="Times New Roman"/>
                <w:i w:val="0"/>
                <w:color w:val="000000"/>
                <w:kern w:val="0"/>
                <w:sz w:val="21"/>
                <w:szCs w:val="21"/>
                <w:u w:val="none"/>
                <w:lang w:val="en-US" w:eastAsia="zh-CN" w:bidi="ar"/>
              </w:rPr>
              <w:t>282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239.46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CS86</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508</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27</w:t>
            </w:r>
            <w:r>
              <w:rPr>
                <w:rFonts w:hint="eastAsia" w:cs="Times New Roman"/>
                <w:i w:val="0"/>
                <w:color w:val="000000"/>
                <w:kern w:val="0"/>
                <w:sz w:val="21"/>
                <w:szCs w:val="21"/>
                <w:u w:val="none"/>
                <w:lang w:val="en-US" w:eastAsia="zh-CN" w:bidi="ar"/>
              </w:rPr>
              <w:t>790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239.47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CS87</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285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28</w:t>
            </w:r>
            <w:r>
              <w:rPr>
                <w:rFonts w:hint="eastAsia" w:cs="Times New Roman"/>
                <w:i w:val="0"/>
                <w:color w:val="000000"/>
                <w:kern w:val="0"/>
                <w:sz w:val="21"/>
                <w:szCs w:val="21"/>
                <w:u w:val="none"/>
                <w:lang w:val="en-US" w:eastAsia="zh-CN" w:bidi="ar"/>
              </w:rPr>
              <w:t>075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239.48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CS88</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497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28</w:t>
            </w:r>
            <w:r>
              <w:rPr>
                <w:rFonts w:hint="eastAsia" w:cs="Times New Roman"/>
                <w:i w:val="0"/>
                <w:color w:val="000000"/>
                <w:kern w:val="0"/>
                <w:sz w:val="21"/>
                <w:szCs w:val="21"/>
                <w:u w:val="none"/>
                <w:lang w:val="en-US" w:eastAsia="zh-CN" w:bidi="ar"/>
              </w:rPr>
              <w:t>572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241.74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CS89</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Cs w:val="21"/>
              </w:rPr>
            </w:pPr>
            <w:r>
              <w:rPr>
                <w:rFonts w:hint="eastAsia" w:ascii="宋体" w:hAnsi="宋体" w:eastAsia="宋体" w:cs="宋体"/>
                <w:i w:val="0"/>
                <w:color w:val="000000"/>
                <w:kern w:val="0"/>
                <w:sz w:val="21"/>
                <w:szCs w:val="21"/>
                <w:u w:val="none"/>
                <w:lang w:val="en-US" w:eastAsia="zh-CN" w:bidi="ar"/>
              </w:rPr>
              <w:t>马垒</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250</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28</w:t>
            </w:r>
            <w:r>
              <w:rPr>
                <w:rFonts w:hint="eastAsia" w:cs="Times New Roman"/>
                <w:i w:val="0"/>
                <w:color w:val="000000"/>
                <w:kern w:val="0"/>
                <w:sz w:val="21"/>
                <w:szCs w:val="21"/>
                <w:u w:val="none"/>
                <w:lang w:val="en-US" w:eastAsia="zh-CN" w:bidi="ar"/>
              </w:rPr>
              <w:t>822</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246.59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2" w:hRule="atLeast"/>
        </w:trPr>
        <w:tc>
          <w:tcPr>
            <w:tcW w:w="132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CS90</w:t>
            </w:r>
          </w:p>
        </w:tc>
        <w:tc>
          <w:tcPr>
            <w:tcW w:w="19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315</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29</w:t>
            </w:r>
            <w:r>
              <w:rPr>
                <w:rFonts w:hint="eastAsia" w:cs="Times New Roman"/>
                <w:i w:val="0"/>
                <w:color w:val="000000"/>
                <w:kern w:val="0"/>
                <w:sz w:val="21"/>
                <w:szCs w:val="21"/>
                <w:u w:val="none"/>
                <w:lang w:val="en-US" w:eastAsia="zh-CN" w:bidi="ar"/>
              </w:rPr>
              <w:t>137</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254.72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96" w:hRule="atLeast"/>
        </w:trPr>
        <w:tc>
          <w:tcPr>
            <w:tcW w:w="1321" w:type="dxa"/>
            <w:tcBorders>
              <w:top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CS91</w:t>
            </w:r>
          </w:p>
        </w:tc>
        <w:tc>
          <w:tcPr>
            <w:tcW w:w="1910" w:type="dxa"/>
            <w:tcBorders>
              <w:top w:val="single" w:color="000000" w:sz="4" w:space="0"/>
              <w:left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21"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eastAsia" w:cs="Times New Roman"/>
                <w:i w:val="0"/>
                <w:color w:val="000000"/>
                <w:sz w:val="21"/>
                <w:szCs w:val="21"/>
                <w:u w:val="none"/>
                <w:lang w:val="en-US" w:eastAsia="zh-CN"/>
              </w:rPr>
              <w:t>239</w:t>
            </w:r>
          </w:p>
        </w:tc>
        <w:tc>
          <w:tcPr>
            <w:tcW w:w="1321"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29</w:t>
            </w:r>
            <w:r>
              <w:rPr>
                <w:rFonts w:hint="eastAsia" w:cs="Times New Roman"/>
                <w:i w:val="0"/>
                <w:color w:val="000000"/>
                <w:kern w:val="0"/>
                <w:sz w:val="21"/>
                <w:szCs w:val="21"/>
                <w:u w:val="none"/>
                <w:lang w:val="en-US" w:eastAsia="zh-CN" w:bidi="ar"/>
              </w:rPr>
              <w:t>376</w:t>
            </w:r>
          </w:p>
        </w:tc>
        <w:tc>
          <w:tcPr>
            <w:tcW w:w="1321"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10</w:t>
            </w:r>
          </w:p>
        </w:tc>
        <w:tc>
          <w:tcPr>
            <w:tcW w:w="1321" w:type="dxa"/>
            <w:tcBorders>
              <w:top w:val="single" w:color="000000" w:sz="4" w:space="0"/>
              <w:lef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color w:val="000000"/>
                <w:kern w:val="0"/>
                <w:sz w:val="21"/>
                <w:szCs w:val="21"/>
                <w:u w:val="none"/>
                <w:lang w:val="en-US" w:eastAsia="zh-CN" w:bidi="ar"/>
              </w:rPr>
              <w:t xml:space="preserve">265.35 </w:t>
            </w:r>
          </w:p>
        </w:tc>
      </w:tr>
    </w:tbl>
    <w:p>
      <w:pPr>
        <w:pStyle w:val="4"/>
        <w:ind w:left="0" w:firstLine="0"/>
      </w:pPr>
      <w:bookmarkStart w:id="9" w:name="_Toc15228264"/>
      <w:bookmarkStart w:id="10" w:name="_Toc27040"/>
      <w:bookmarkStart w:id="11" w:name="_Toc2749"/>
      <w:bookmarkStart w:id="12" w:name="_Hlk534276517"/>
      <w:r>
        <w:rPr>
          <w:rFonts w:hint="eastAsia"/>
        </w:rPr>
        <w:t>河段岸线情况</w:t>
      </w:r>
      <w:bookmarkEnd w:id="9"/>
      <w:bookmarkEnd w:id="10"/>
      <w:bookmarkEnd w:id="11"/>
    </w:p>
    <w:p>
      <w:pPr>
        <w:pStyle w:val="42"/>
        <w:ind w:firstLine="560"/>
      </w:pPr>
      <w:r>
        <w:rPr>
          <w:rFonts w:hint="eastAsia" w:ascii="宋体" w:hAnsi="宋体" w:eastAsia="宋体" w:cs="Times New Roman"/>
        </w:rPr>
        <w:t>龙江桥河道县河段未做河道规划治理，均为天然河道。具体情况见下表2</w:t>
      </w:r>
      <w:r>
        <w:rPr>
          <w:rFonts w:hint="eastAsia"/>
        </w:rPr>
        <w:t>。</w:t>
      </w:r>
    </w:p>
    <w:p>
      <w:pPr>
        <w:jc w:val="left"/>
        <w:rPr>
          <w:b/>
        </w:rPr>
      </w:pPr>
      <w:r>
        <w:rPr>
          <w:rFonts w:hint="eastAsia"/>
          <w:b/>
        </w:rPr>
        <w:t>表2                       龙江桥河道县河段岸线情况</w:t>
      </w:r>
    </w:p>
    <w:tbl>
      <w:tblPr>
        <w:tblStyle w:val="23"/>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713"/>
        <w:gridCol w:w="1006"/>
        <w:gridCol w:w="710"/>
        <w:gridCol w:w="1024"/>
        <w:gridCol w:w="390"/>
        <w:gridCol w:w="702"/>
        <w:gridCol w:w="702"/>
        <w:gridCol w:w="702"/>
        <w:gridCol w:w="392"/>
        <w:gridCol w:w="651"/>
        <w:gridCol w:w="708"/>
        <w:gridCol w:w="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blHeader/>
          <w:jc w:val="center"/>
        </w:trPr>
        <w:tc>
          <w:tcPr>
            <w:tcW w:w="391" w:type="dxa"/>
            <w:vMerge w:val="restart"/>
            <w:vAlign w:val="center"/>
          </w:tcPr>
          <w:p>
            <w:pPr>
              <w:pStyle w:val="42"/>
              <w:ind w:firstLine="0" w:firstLineChars="0"/>
              <w:jc w:val="center"/>
              <w:rPr>
                <w:sz w:val="21"/>
                <w:szCs w:val="21"/>
              </w:rPr>
            </w:pPr>
            <w:r>
              <w:rPr>
                <w:rFonts w:hint="eastAsia"/>
                <w:sz w:val="21"/>
                <w:szCs w:val="21"/>
              </w:rPr>
              <w:t>岸别</w:t>
            </w:r>
          </w:p>
        </w:tc>
        <w:tc>
          <w:tcPr>
            <w:tcW w:w="1719" w:type="dxa"/>
            <w:gridSpan w:val="2"/>
            <w:vAlign w:val="center"/>
          </w:tcPr>
          <w:p>
            <w:pPr>
              <w:pStyle w:val="42"/>
              <w:ind w:firstLine="0" w:firstLineChars="0"/>
              <w:jc w:val="center"/>
              <w:rPr>
                <w:sz w:val="21"/>
                <w:szCs w:val="21"/>
              </w:rPr>
            </w:pPr>
            <w:r>
              <w:rPr>
                <w:rFonts w:hint="eastAsia"/>
                <w:sz w:val="21"/>
                <w:szCs w:val="21"/>
              </w:rPr>
              <w:t>起点</w:t>
            </w:r>
          </w:p>
        </w:tc>
        <w:tc>
          <w:tcPr>
            <w:tcW w:w="1734" w:type="dxa"/>
            <w:gridSpan w:val="2"/>
            <w:vAlign w:val="center"/>
          </w:tcPr>
          <w:p>
            <w:pPr>
              <w:pStyle w:val="42"/>
              <w:ind w:firstLine="0" w:firstLineChars="0"/>
              <w:jc w:val="center"/>
              <w:rPr>
                <w:sz w:val="21"/>
                <w:szCs w:val="21"/>
              </w:rPr>
            </w:pPr>
            <w:r>
              <w:rPr>
                <w:rFonts w:hint="eastAsia"/>
                <w:sz w:val="21"/>
                <w:szCs w:val="21"/>
              </w:rPr>
              <w:t>终点</w:t>
            </w:r>
          </w:p>
        </w:tc>
        <w:tc>
          <w:tcPr>
            <w:tcW w:w="2888" w:type="dxa"/>
            <w:gridSpan w:val="5"/>
            <w:vAlign w:val="center"/>
          </w:tcPr>
          <w:p>
            <w:pPr>
              <w:pStyle w:val="42"/>
              <w:ind w:firstLine="0" w:firstLineChars="0"/>
              <w:jc w:val="center"/>
              <w:rPr>
                <w:sz w:val="21"/>
                <w:szCs w:val="21"/>
              </w:rPr>
            </w:pPr>
            <w:r>
              <w:rPr>
                <w:rFonts w:hint="eastAsia"/>
                <w:sz w:val="21"/>
                <w:szCs w:val="21"/>
              </w:rPr>
              <w:t>有堤防</w:t>
            </w:r>
          </w:p>
        </w:tc>
        <w:tc>
          <w:tcPr>
            <w:tcW w:w="1359" w:type="dxa"/>
            <w:gridSpan w:val="2"/>
            <w:vAlign w:val="center"/>
          </w:tcPr>
          <w:p>
            <w:pPr>
              <w:pStyle w:val="42"/>
              <w:ind w:firstLine="0" w:firstLineChars="0"/>
              <w:jc w:val="center"/>
              <w:rPr>
                <w:sz w:val="21"/>
                <w:szCs w:val="21"/>
              </w:rPr>
            </w:pPr>
            <w:r>
              <w:rPr>
                <w:rFonts w:hint="eastAsia"/>
                <w:sz w:val="21"/>
                <w:szCs w:val="21"/>
              </w:rPr>
              <w:t>无堤防</w:t>
            </w:r>
          </w:p>
        </w:tc>
        <w:tc>
          <w:tcPr>
            <w:tcW w:w="520" w:type="dxa"/>
            <w:vAlign w:val="center"/>
          </w:tcPr>
          <w:p>
            <w:pPr>
              <w:pStyle w:val="42"/>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blHeader/>
          <w:jc w:val="center"/>
        </w:trPr>
        <w:tc>
          <w:tcPr>
            <w:tcW w:w="391" w:type="dxa"/>
            <w:vMerge w:val="continue"/>
            <w:vAlign w:val="center"/>
          </w:tcPr>
          <w:p>
            <w:pPr>
              <w:pStyle w:val="42"/>
              <w:ind w:firstLine="0" w:firstLineChars="0"/>
              <w:jc w:val="center"/>
              <w:rPr>
                <w:sz w:val="21"/>
                <w:szCs w:val="21"/>
              </w:rPr>
            </w:pPr>
          </w:p>
        </w:tc>
        <w:tc>
          <w:tcPr>
            <w:tcW w:w="713"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1006" w:type="dxa"/>
            <w:vAlign w:val="center"/>
          </w:tcPr>
          <w:p>
            <w:pPr>
              <w:pStyle w:val="42"/>
              <w:ind w:firstLine="0" w:firstLineChars="0"/>
              <w:jc w:val="center"/>
              <w:rPr>
                <w:sz w:val="21"/>
                <w:szCs w:val="21"/>
              </w:rPr>
            </w:pPr>
            <w:r>
              <w:rPr>
                <w:rFonts w:hint="eastAsia"/>
                <w:sz w:val="21"/>
                <w:szCs w:val="21"/>
              </w:rPr>
              <w:t>点位坐标</w:t>
            </w:r>
          </w:p>
        </w:tc>
        <w:tc>
          <w:tcPr>
            <w:tcW w:w="710"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1024" w:type="dxa"/>
            <w:vAlign w:val="center"/>
          </w:tcPr>
          <w:p>
            <w:pPr>
              <w:pStyle w:val="42"/>
              <w:ind w:firstLine="0" w:firstLineChars="0"/>
              <w:jc w:val="center"/>
              <w:rPr>
                <w:sz w:val="21"/>
                <w:szCs w:val="21"/>
              </w:rPr>
            </w:pPr>
            <w:r>
              <w:rPr>
                <w:rFonts w:hint="eastAsia"/>
                <w:sz w:val="21"/>
                <w:szCs w:val="21"/>
              </w:rPr>
              <w:t>点位坐标</w:t>
            </w:r>
          </w:p>
        </w:tc>
        <w:tc>
          <w:tcPr>
            <w:tcW w:w="390" w:type="dxa"/>
            <w:vAlign w:val="center"/>
          </w:tcPr>
          <w:p>
            <w:pPr>
              <w:pStyle w:val="42"/>
              <w:ind w:firstLine="0" w:firstLineChars="0"/>
              <w:jc w:val="center"/>
              <w:rPr>
                <w:sz w:val="21"/>
                <w:szCs w:val="21"/>
              </w:rPr>
            </w:pPr>
            <w:r>
              <w:rPr>
                <w:rFonts w:hint="eastAsia"/>
                <w:sz w:val="21"/>
                <w:szCs w:val="21"/>
              </w:rPr>
              <w:t>堤防等级</w:t>
            </w:r>
          </w:p>
        </w:tc>
        <w:tc>
          <w:tcPr>
            <w:tcW w:w="702" w:type="dxa"/>
            <w:vAlign w:val="center"/>
          </w:tcPr>
          <w:p>
            <w:pPr>
              <w:pStyle w:val="42"/>
              <w:ind w:firstLine="0" w:firstLineChars="0"/>
              <w:jc w:val="center"/>
              <w:rPr>
                <w:sz w:val="21"/>
                <w:szCs w:val="21"/>
              </w:rPr>
            </w:pPr>
            <w:r>
              <w:rPr>
                <w:rFonts w:hint="eastAsia"/>
                <w:sz w:val="21"/>
                <w:szCs w:val="21"/>
              </w:rPr>
              <w:t>长度</w:t>
            </w:r>
          </w:p>
          <w:p>
            <w:pPr>
              <w:pStyle w:val="42"/>
              <w:ind w:firstLine="0" w:firstLineChars="0"/>
              <w:jc w:val="center"/>
              <w:rPr>
                <w:sz w:val="21"/>
                <w:szCs w:val="21"/>
              </w:rPr>
            </w:pPr>
            <w:r>
              <w:rPr>
                <w:rFonts w:hint="eastAsia"/>
                <w:sz w:val="21"/>
                <w:szCs w:val="21"/>
              </w:rPr>
              <w:t>（km）</w:t>
            </w:r>
          </w:p>
        </w:tc>
        <w:tc>
          <w:tcPr>
            <w:tcW w:w="702" w:type="dxa"/>
            <w:vAlign w:val="center"/>
          </w:tcPr>
          <w:p>
            <w:pPr>
              <w:pStyle w:val="42"/>
              <w:ind w:firstLine="0" w:firstLineChars="0"/>
              <w:jc w:val="center"/>
              <w:rPr>
                <w:sz w:val="21"/>
                <w:szCs w:val="21"/>
              </w:rPr>
            </w:pPr>
            <w:r>
              <w:rPr>
                <w:rFonts w:hint="eastAsia"/>
                <w:sz w:val="21"/>
                <w:szCs w:val="21"/>
              </w:rPr>
              <w:t>堤顶高程</w:t>
            </w:r>
          </w:p>
          <w:p>
            <w:pPr>
              <w:pStyle w:val="42"/>
              <w:ind w:firstLine="0" w:firstLineChars="0"/>
              <w:jc w:val="center"/>
              <w:rPr>
                <w:sz w:val="21"/>
                <w:szCs w:val="21"/>
              </w:rPr>
            </w:pPr>
            <w:r>
              <w:rPr>
                <w:rFonts w:hint="eastAsia"/>
                <w:sz w:val="21"/>
                <w:szCs w:val="21"/>
              </w:rPr>
              <w:t>（m）</w:t>
            </w:r>
          </w:p>
        </w:tc>
        <w:tc>
          <w:tcPr>
            <w:tcW w:w="702" w:type="dxa"/>
            <w:vAlign w:val="center"/>
          </w:tcPr>
          <w:p>
            <w:pPr>
              <w:pStyle w:val="42"/>
              <w:ind w:firstLine="0" w:firstLineChars="0"/>
              <w:jc w:val="center"/>
              <w:rPr>
                <w:sz w:val="21"/>
                <w:szCs w:val="21"/>
              </w:rPr>
            </w:pPr>
            <w:r>
              <w:rPr>
                <w:rFonts w:hint="eastAsia"/>
                <w:sz w:val="21"/>
                <w:szCs w:val="21"/>
              </w:rPr>
              <w:t>堤顶宽度（m）</w:t>
            </w:r>
          </w:p>
        </w:tc>
        <w:tc>
          <w:tcPr>
            <w:tcW w:w="392" w:type="dxa"/>
            <w:vAlign w:val="center"/>
          </w:tcPr>
          <w:p>
            <w:pPr>
              <w:pStyle w:val="42"/>
              <w:ind w:firstLine="0" w:firstLineChars="0"/>
              <w:jc w:val="center"/>
              <w:rPr>
                <w:sz w:val="21"/>
                <w:szCs w:val="21"/>
              </w:rPr>
            </w:pPr>
            <w:r>
              <w:rPr>
                <w:rFonts w:hint="eastAsia"/>
                <w:sz w:val="21"/>
                <w:szCs w:val="21"/>
              </w:rPr>
              <w:t>是否达标</w:t>
            </w:r>
          </w:p>
        </w:tc>
        <w:tc>
          <w:tcPr>
            <w:tcW w:w="651" w:type="dxa"/>
            <w:vAlign w:val="center"/>
          </w:tcPr>
          <w:p>
            <w:pPr>
              <w:pStyle w:val="42"/>
              <w:ind w:firstLine="0" w:firstLineChars="0"/>
              <w:jc w:val="center"/>
              <w:rPr>
                <w:sz w:val="21"/>
                <w:szCs w:val="21"/>
              </w:rPr>
            </w:pPr>
            <w:r>
              <w:rPr>
                <w:rFonts w:hint="eastAsia"/>
                <w:sz w:val="21"/>
                <w:szCs w:val="21"/>
              </w:rPr>
              <w:t>长度（km）</w:t>
            </w:r>
          </w:p>
        </w:tc>
        <w:tc>
          <w:tcPr>
            <w:tcW w:w="708" w:type="dxa"/>
            <w:vAlign w:val="center"/>
          </w:tcPr>
          <w:p>
            <w:pPr>
              <w:pStyle w:val="42"/>
              <w:ind w:firstLine="0" w:firstLineChars="0"/>
              <w:jc w:val="center"/>
              <w:rPr>
                <w:sz w:val="21"/>
                <w:szCs w:val="21"/>
              </w:rPr>
            </w:pPr>
            <w:r>
              <w:rPr>
                <w:rFonts w:hint="eastAsia"/>
                <w:sz w:val="21"/>
                <w:szCs w:val="21"/>
              </w:rPr>
              <w:t>地面高程（m）</w:t>
            </w:r>
          </w:p>
        </w:tc>
        <w:tc>
          <w:tcPr>
            <w:tcW w:w="520" w:type="dxa"/>
            <w:vAlign w:val="center"/>
          </w:tcPr>
          <w:p>
            <w:pPr>
              <w:pStyle w:val="42"/>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391" w:type="dxa"/>
            <w:vAlign w:val="center"/>
          </w:tcPr>
          <w:p>
            <w:pPr>
              <w:pStyle w:val="42"/>
              <w:ind w:firstLine="0" w:firstLineChars="0"/>
              <w:rPr>
                <w:sz w:val="21"/>
                <w:szCs w:val="21"/>
              </w:rPr>
            </w:pPr>
            <w:r>
              <w:rPr>
                <w:rFonts w:hint="eastAsia"/>
                <w:sz w:val="21"/>
                <w:szCs w:val="21"/>
              </w:rPr>
              <w:t>左岸</w:t>
            </w:r>
          </w:p>
        </w:tc>
        <w:tc>
          <w:tcPr>
            <w:tcW w:w="713" w:type="dxa"/>
            <w:vAlign w:val="center"/>
          </w:tcPr>
          <w:p>
            <w:pPr>
              <w:widowControl/>
              <w:jc w:val="center"/>
              <w:rPr>
                <w:sz w:val="15"/>
                <w:szCs w:val="15"/>
              </w:rPr>
            </w:pPr>
            <w:r>
              <w:rPr>
                <w:rFonts w:hint="eastAsia" w:ascii="Calibri" w:hAnsi="Calibri" w:eastAsia="宋体" w:cs="宋体"/>
                <w:color w:val="000000"/>
                <w:kern w:val="0"/>
                <w:sz w:val="15"/>
                <w:szCs w:val="15"/>
              </w:rPr>
              <w:t>0.00</w:t>
            </w:r>
          </w:p>
        </w:tc>
        <w:tc>
          <w:tcPr>
            <w:tcW w:w="1006" w:type="dxa"/>
            <w:vAlign w:val="center"/>
          </w:tcPr>
          <w:p>
            <w:pPr>
              <w:widowControl/>
              <w:jc w:val="center"/>
              <w:rPr>
                <w:sz w:val="15"/>
                <w:szCs w:val="15"/>
              </w:rPr>
            </w:pPr>
            <w:r>
              <w:rPr>
                <w:rFonts w:hint="eastAsia" w:ascii="Calibri" w:hAnsi="Calibri" w:eastAsia="宋体" w:cs="宋体"/>
                <w:color w:val="000000"/>
                <w:kern w:val="0"/>
                <w:sz w:val="15"/>
                <w:szCs w:val="15"/>
              </w:rPr>
              <w:t>566536.4</w:t>
            </w:r>
            <w:r>
              <w:rPr>
                <w:rFonts w:hint="eastAsia" w:ascii="Calibri" w:hAnsi="Calibri" w:eastAsia="宋体" w:cs="宋体"/>
                <w:color w:val="000000"/>
                <w:kern w:val="0"/>
                <w:sz w:val="15"/>
                <w:szCs w:val="15"/>
                <w:lang w:val="en-US" w:eastAsia="zh-CN"/>
              </w:rPr>
              <w:t>6</w:t>
            </w:r>
            <w:r>
              <w:rPr>
                <w:rFonts w:hint="eastAsia" w:ascii="Calibri" w:hAnsi="Calibri" w:eastAsia="宋体" w:cs="宋体"/>
                <w:color w:val="000000"/>
                <w:kern w:val="0"/>
                <w:sz w:val="15"/>
                <w:szCs w:val="15"/>
              </w:rPr>
              <w:t>，2825943.9</w:t>
            </w:r>
            <w:r>
              <w:rPr>
                <w:rFonts w:hint="eastAsia" w:ascii="Calibri" w:hAnsi="Calibri" w:eastAsia="宋体" w:cs="宋体"/>
                <w:color w:val="000000"/>
                <w:kern w:val="0"/>
                <w:sz w:val="15"/>
                <w:szCs w:val="15"/>
                <w:lang w:val="en-US" w:eastAsia="zh-CN"/>
              </w:rPr>
              <w:t>4</w:t>
            </w:r>
          </w:p>
        </w:tc>
        <w:tc>
          <w:tcPr>
            <w:tcW w:w="710" w:type="dxa"/>
            <w:vAlign w:val="center"/>
          </w:tcPr>
          <w:p>
            <w:pPr>
              <w:pStyle w:val="42"/>
              <w:ind w:firstLine="0" w:firstLineChars="0"/>
              <w:jc w:val="center"/>
              <w:rPr>
                <w:rFonts w:hint="default" w:eastAsiaTheme="minorEastAsia"/>
                <w:sz w:val="15"/>
                <w:szCs w:val="15"/>
                <w:lang w:val="en-US" w:eastAsia="zh-CN"/>
              </w:rPr>
            </w:pPr>
            <w:r>
              <w:rPr>
                <w:rFonts w:hint="eastAsia"/>
                <w:sz w:val="15"/>
                <w:szCs w:val="15"/>
              </w:rPr>
              <w:t>29.</w:t>
            </w:r>
            <w:r>
              <w:rPr>
                <w:rFonts w:hint="eastAsia"/>
                <w:sz w:val="15"/>
                <w:szCs w:val="15"/>
                <w:lang w:val="en-US" w:eastAsia="zh-CN"/>
              </w:rPr>
              <w:t>38</w:t>
            </w:r>
          </w:p>
        </w:tc>
        <w:tc>
          <w:tcPr>
            <w:tcW w:w="1024" w:type="dxa"/>
            <w:vAlign w:val="center"/>
          </w:tcPr>
          <w:p>
            <w:pPr>
              <w:pStyle w:val="42"/>
              <w:ind w:firstLine="0" w:firstLineChars="0"/>
              <w:jc w:val="center"/>
              <w:rPr>
                <w:sz w:val="15"/>
                <w:szCs w:val="15"/>
              </w:rPr>
            </w:pPr>
            <w:r>
              <w:rPr>
                <w:rFonts w:hint="eastAsia"/>
                <w:sz w:val="15"/>
                <w:szCs w:val="15"/>
              </w:rPr>
              <w:t>574392.7</w:t>
            </w:r>
            <w:r>
              <w:rPr>
                <w:rFonts w:hint="eastAsia"/>
                <w:sz w:val="15"/>
                <w:szCs w:val="15"/>
                <w:lang w:val="en-US" w:eastAsia="zh-CN"/>
              </w:rPr>
              <w:t>6</w:t>
            </w:r>
            <w:r>
              <w:rPr>
                <w:rFonts w:hint="eastAsia"/>
                <w:sz w:val="15"/>
                <w:szCs w:val="15"/>
              </w:rPr>
              <w:t>，2815897.33</w:t>
            </w:r>
          </w:p>
        </w:tc>
        <w:tc>
          <w:tcPr>
            <w:tcW w:w="390" w:type="dxa"/>
            <w:vAlign w:val="center"/>
          </w:tcPr>
          <w:p>
            <w:pPr>
              <w:pStyle w:val="42"/>
              <w:ind w:firstLine="0" w:firstLineChars="0"/>
              <w:jc w:val="center"/>
              <w:rPr>
                <w:sz w:val="15"/>
                <w:szCs w:val="15"/>
              </w:rPr>
            </w:pPr>
          </w:p>
        </w:tc>
        <w:tc>
          <w:tcPr>
            <w:tcW w:w="702" w:type="dxa"/>
            <w:vAlign w:val="center"/>
          </w:tcPr>
          <w:p>
            <w:pPr>
              <w:pStyle w:val="42"/>
              <w:ind w:firstLine="0" w:firstLineChars="0"/>
              <w:jc w:val="center"/>
              <w:rPr>
                <w:sz w:val="15"/>
                <w:szCs w:val="15"/>
              </w:rPr>
            </w:pPr>
          </w:p>
        </w:tc>
        <w:tc>
          <w:tcPr>
            <w:tcW w:w="702" w:type="dxa"/>
            <w:vAlign w:val="center"/>
          </w:tcPr>
          <w:p>
            <w:pPr>
              <w:pStyle w:val="42"/>
              <w:ind w:firstLine="0" w:firstLineChars="0"/>
              <w:jc w:val="center"/>
              <w:rPr>
                <w:sz w:val="15"/>
                <w:szCs w:val="15"/>
              </w:rPr>
            </w:pPr>
          </w:p>
        </w:tc>
        <w:tc>
          <w:tcPr>
            <w:tcW w:w="702" w:type="dxa"/>
            <w:vAlign w:val="center"/>
          </w:tcPr>
          <w:p>
            <w:pPr>
              <w:pStyle w:val="42"/>
              <w:ind w:firstLine="0" w:firstLineChars="0"/>
              <w:jc w:val="center"/>
              <w:rPr>
                <w:sz w:val="15"/>
                <w:szCs w:val="15"/>
              </w:rPr>
            </w:pPr>
          </w:p>
        </w:tc>
        <w:tc>
          <w:tcPr>
            <w:tcW w:w="392" w:type="dxa"/>
            <w:vAlign w:val="center"/>
          </w:tcPr>
          <w:p>
            <w:pPr>
              <w:pStyle w:val="42"/>
              <w:ind w:firstLine="0" w:firstLineChars="0"/>
              <w:jc w:val="center"/>
              <w:rPr>
                <w:sz w:val="15"/>
                <w:szCs w:val="15"/>
              </w:rPr>
            </w:pPr>
          </w:p>
        </w:tc>
        <w:tc>
          <w:tcPr>
            <w:tcW w:w="651" w:type="dxa"/>
            <w:vAlign w:val="center"/>
          </w:tcPr>
          <w:p>
            <w:pPr>
              <w:pStyle w:val="42"/>
              <w:ind w:firstLine="0" w:firstLineChars="0"/>
              <w:jc w:val="center"/>
              <w:rPr>
                <w:rFonts w:hint="default" w:eastAsiaTheme="minorEastAsia"/>
                <w:sz w:val="15"/>
                <w:szCs w:val="15"/>
                <w:lang w:val="en-US" w:eastAsia="zh-CN"/>
              </w:rPr>
            </w:pPr>
            <w:r>
              <w:rPr>
                <w:rFonts w:hint="eastAsia"/>
                <w:sz w:val="15"/>
                <w:szCs w:val="15"/>
              </w:rPr>
              <w:t>29.</w:t>
            </w:r>
            <w:r>
              <w:rPr>
                <w:rFonts w:hint="eastAsia"/>
                <w:sz w:val="15"/>
                <w:szCs w:val="15"/>
                <w:lang w:val="en-US" w:eastAsia="zh-CN"/>
              </w:rPr>
              <w:t>38</w:t>
            </w:r>
          </w:p>
        </w:tc>
        <w:tc>
          <w:tcPr>
            <w:tcW w:w="708" w:type="dxa"/>
            <w:vAlign w:val="center"/>
          </w:tcPr>
          <w:p>
            <w:pPr>
              <w:pStyle w:val="42"/>
              <w:ind w:firstLine="0" w:firstLineChars="0"/>
              <w:jc w:val="center"/>
              <w:rPr>
                <w:sz w:val="15"/>
                <w:szCs w:val="15"/>
              </w:rPr>
            </w:pPr>
            <w:r>
              <w:rPr>
                <w:rFonts w:hint="eastAsia"/>
                <w:sz w:val="15"/>
                <w:szCs w:val="15"/>
              </w:rPr>
              <w:t>166.30-251.30</w:t>
            </w:r>
          </w:p>
        </w:tc>
        <w:tc>
          <w:tcPr>
            <w:tcW w:w="520" w:type="dxa"/>
            <w:vAlign w:val="center"/>
          </w:tcPr>
          <w:p>
            <w:pPr>
              <w:pStyle w:val="42"/>
              <w:ind w:firstLine="0" w:firstLineChars="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391" w:type="dxa"/>
            <w:vAlign w:val="center"/>
          </w:tcPr>
          <w:p>
            <w:pPr>
              <w:pStyle w:val="42"/>
              <w:ind w:firstLine="0" w:firstLineChars="0"/>
              <w:rPr>
                <w:sz w:val="21"/>
                <w:szCs w:val="21"/>
              </w:rPr>
            </w:pPr>
            <w:r>
              <w:rPr>
                <w:rFonts w:hint="eastAsia"/>
                <w:sz w:val="21"/>
                <w:szCs w:val="21"/>
              </w:rPr>
              <w:t>右岸</w:t>
            </w:r>
          </w:p>
        </w:tc>
        <w:tc>
          <w:tcPr>
            <w:tcW w:w="713" w:type="dxa"/>
            <w:vAlign w:val="center"/>
          </w:tcPr>
          <w:p>
            <w:pPr>
              <w:widowControl/>
              <w:jc w:val="center"/>
              <w:rPr>
                <w:sz w:val="15"/>
                <w:szCs w:val="15"/>
              </w:rPr>
            </w:pPr>
            <w:r>
              <w:rPr>
                <w:rFonts w:hint="eastAsia" w:ascii="Calibri" w:hAnsi="Calibri" w:eastAsia="宋体" w:cs="宋体"/>
                <w:color w:val="000000"/>
                <w:kern w:val="0"/>
                <w:sz w:val="15"/>
                <w:szCs w:val="15"/>
              </w:rPr>
              <w:t>0.00</w:t>
            </w:r>
          </w:p>
        </w:tc>
        <w:tc>
          <w:tcPr>
            <w:tcW w:w="1006" w:type="dxa"/>
            <w:vAlign w:val="center"/>
          </w:tcPr>
          <w:p>
            <w:pPr>
              <w:widowControl/>
              <w:jc w:val="center"/>
              <w:rPr>
                <w:sz w:val="15"/>
                <w:szCs w:val="15"/>
              </w:rPr>
            </w:pPr>
            <w:r>
              <w:rPr>
                <w:rFonts w:hint="eastAsia" w:ascii="Calibri" w:hAnsi="Calibri" w:eastAsia="宋体" w:cs="宋体"/>
                <w:color w:val="000000"/>
                <w:kern w:val="0"/>
                <w:sz w:val="15"/>
                <w:szCs w:val="15"/>
              </w:rPr>
              <w:t>566666.21，2826055.8</w:t>
            </w:r>
            <w:r>
              <w:rPr>
                <w:rFonts w:hint="eastAsia" w:ascii="Calibri" w:hAnsi="Calibri" w:eastAsia="宋体" w:cs="宋体"/>
                <w:color w:val="000000"/>
                <w:kern w:val="0"/>
                <w:sz w:val="15"/>
                <w:szCs w:val="15"/>
                <w:lang w:val="en-US" w:eastAsia="zh-CN"/>
              </w:rPr>
              <w:t>6</w:t>
            </w:r>
          </w:p>
        </w:tc>
        <w:tc>
          <w:tcPr>
            <w:tcW w:w="710" w:type="dxa"/>
            <w:vAlign w:val="center"/>
          </w:tcPr>
          <w:p>
            <w:pPr>
              <w:pStyle w:val="42"/>
              <w:ind w:firstLine="0" w:firstLineChars="0"/>
              <w:jc w:val="center"/>
              <w:rPr>
                <w:rFonts w:hint="default" w:eastAsiaTheme="minorEastAsia"/>
                <w:sz w:val="15"/>
                <w:szCs w:val="15"/>
                <w:lang w:val="en-US" w:eastAsia="zh-CN"/>
              </w:rPr>
            </w:pPr>
            <w:r>
              <w:rPr>
                <w:rFonts w:hint="eastAsia"/>
                <w:sz w:val="15"/>
                <w:szCs w:val="15"/>
              </w:rPr>
              <w:t>29.</w:t>
            </w:r>
            <w:r>
              <w:rPr>
                <w:rFonts w:hint="eastAsia"/>
                <w:sz w:val="15"/>
                <w:szCs w:val="15"/>
                <w:lang w:val="en-US" w:eastAsia="zh-CN"/>
              </w:rPr>
              <w:t>38</w:t>
            </w:r>
          </w:p>
        </w:tc>
        <w:tc>
          <w:tcPr>
            <w:tcW w:w="1024" w:type="dxa"/>
            <w:vAlign w:val="center"/>
          </w:tcPr>
          <w:p>
            <w:pPr>
              <w:pStyle w:val="42"/>
              <w:ind w:firstLine="0" w:firstLineChars="0"/>
              <w:jc w:val="center"/>
              <w:rPr>
                <w:sz w:val="15"/>
                <w:szCs w:val="15"/>
              </w:rPr>
            </w:pPr>
            <w:r>
              <w:rPr>
                <w:rFonts w:hint="eastAsia"/>
                <w:sz w:val="15"/>
                <w:szCs w:val="15"/>
              </w:rPr>
              <w:t>574392.7</w:t>
            </w:r>
            <w:r>
              <w:rPr>
                <w:rFonts w:hint="eastAsia"/>
                <w:sz w:val="15"/>
                <w:szCs w:val="15"/>
                <w:lang w:val="en-US" w:eastAsia="zh-CN"/>
              </w:rPr>
              <w:t>6</w:t>
            </w:r>
            <w:r>
              <w:rPr>
                <w:rFonts w:hint="eastAsia"/>
                <w:sz w:val="15"/>
                <w:szCs w:val="15"/>
              </w:rPr>
              <w:t>，2815897.33</w:t>
            </w:r>
          </w:p>
        </w:tc>
        <w:tc>
          <w:tcPr>
            <w:tcW w:w="390" w:type="dxa"/>
            <w:vAlign w:val="center"/>
          </w:tcPr>
          <w:p>
            <w:pPr>
              <w:pStyle w:val="42"/>
              <w:ind w:firstLine="0" w:firstLineChars="0"/>
              <w:jc w:val="center"/>
              <w:rPr>
                <w:sz w:val="15"/>
                <w:szCs w:val="15"/>
              </w:rPr>
            </w:pPr>
          </w:p>
        </w:tc>
        <w:tc>
          <w:tcPr>
            <w:tcW w:w="702" w:type="dxa"/>
            <w:vAlign w:val="center"/>
          </w:tcPr>
          <w:p>
            <w:pPr>
              <w:pStyle w:val="42"/>
              <w:ind w:firstLine="0" w:firstLineChars="0"/>
              <w:jc w:val="center"/>
              <w:rPr>
                <w:sz w:val="15"/>
                <w:szCs w:val="15"/>
              </w:rPr>
            </w:pPr>
          </w:p>
        </w:tc>
        <w:tc>
          <w:tcPr>
            <w:tcW w:w="702" w:type="dxa"/>
            <w:vAlign w:val="center"/>
          </w:tcPr>
          <w:p>
            <w:pPr>
              <w:pStyle w:val="42"/>
              <w:ind w:firstLine="0" w:firstLineChars="0"/>
              <w:jc w:val="center"/>
              <w:rPr>
                <w:sz w:val="15"/>
                <w:szCs w:val="15"/>
              </w:rPr>
            </w:pPr>
          </w:p>
        </w:tc>
        <w:tc>
          <w:tcPr>
            <w:tcW w:w="702" w:type="dxa"/>
            <w:vAlign w:val="center"/>
          </w:tcPr>
          <w:p>
            <w:pPr>
              <w:pStyle w:val="42"/>
              <w:ind w:firstLine="0" w:firstLineChars="0"/>
              <w:jc w:val="center"/>
              <w:rPr>
                <w:sz w:val="15"/>
                <w:szCs w:val="15"/>
              </w:rPr>
            </w:pPr>
          </w:p>
        </w:tc>
        <w:tc>
          <w:tcPr>
            <w:tcW w:w="392" w:type="dxa"/>
            <w:vAlign w:val="center"/>
          </w:tcPr>
          <w:p>
            <w:pPr>
              <w:pStyle w:val="42"/>
              <w:ind w:firstLine="0" w:firstLineChars="0"/>
              <w:jc w:val="center"/>
              <w:rPr>
                <w:sz w:val="15"/>
                <w:szCs w:val="15"/>
              </w:rPr>
            </w:pPr>
          </w:p>
        </w:tc>
        <w:tc>
          <w:tcPr>
            <w:tcW w:w="651" w:type="dxa"/>
            <w:vAlign w:val="center"/>
          </w:tcPr>
          <w:p>
            <w:pPr>
              <w:pStyle w:val="42"/>
              <w:ind w:firstLine="0" w:firstLineChars="0"/>
              <w:jc w:val="center"/>
              <w:rPr>
                <w:rFonts w:hint="default" w:eastAsiaTheme="minorEastAsia"/>
                <w:sz w:val="15"/>
                <w:szCs w:val="15"/>
                <w:lang w:val="en-US" w:eastAsia="zh-CN"/>
              </w:rPr>
            </w:pPr>
            <w:r>
              <w:rPr>
                <w:rFonts w:hint="eastAsia"/>
                <w:sz w:val="15"/>
                <w:szCs w:val="15"/>
              </w:rPr>
              <w:t>29.</w:t>
            </w:r>
            <w:r>
              <w:rPr>
                <w:rFonts w:hint="eastAsia"/>
                <w:sz w:val="15"/>
                <w:szCs w:val="15"/>
                <w:lang w:val="en-US" w:eastAsia="zh-CN"/>
              </w:rPr>
              <w:t>38</w:t>
            </w:r>
          </w:p>
        </w:tc>
        <w:tc>
          <w:tcPr>
            <w:tcW w:w="708" w:type="dxa"/>
            <w:vAlign w:val="center"/>
          </w:tcPr>
          <w:p>
            <w:pPr>
              <w:pStyle w:val="42"/>
              <w:ind w:firstLine="0" w:firstLineChars="0"/>
              <w:jc w:val="center"/>
              <w:rPr>
                <w:sz w:val="15"/>
                <w:szCs w:val="15"/>
              </w:rPr>
            </w:pPr>
            <w:r>
              <w:rPr>
                <w:rFonts w:hint="eastAsia"/>
                <w:sz w:val="15"/>
                <w:szCs w:val="15"/>
              </w:rPr>
              <w:t>166.30-251.30</w:t>
            </w:r>
          </w:p>
        </w:tc>
        <w:tc>
          <w:tcPr>
            <w:tcW w:w="520" w:type="dxa"/>
            <w:vAlign w:val="center"/>
          </w:tcPr>
          <w:p>
            <w:pPr>
              <w:pStyle w:val="42"/>
              <w:ind w:firstLine="0" w:firstLineChars="0"/>
              <w:jc w:val="center"/>
              <w:rPr>
                <w:sz w:val="15"/>
                <w:szCs w:val="15"/>
              </w:rPr>
            </w:pPr>
          </w:p>
        </w:tc>
      </w:tr>
      <w:bookmarkEnd w:id="12"/>
    </w:tbl>
    <w:p>
      <w:pPr>
        <w:pStyle w:val="4"/>
        <w:ind w:left="0" w:firstLine="0"/>
      </w:pPr>
      <w:bookmarkStart w:id="13" w:name="_Toc29595"/>
      <w:bookmarkStart w:id="14" w:name="_Toc13025"/>
      <w:bookmarkStart w:id="15" w:name="_Toc15228265"/>
      <w:r>
        <w:rPr>
          <w:rFonts w:hint="eastAsia"/>
        </w:rPr>
        <w:t>涉河建设项目情况</w:t>
      </w:r>
      <w:bookmarkEnd w:id="13"/>
      <w:bookmarkEnd w:id="14"/>
      <w:bookmarkEnd w:id="15"/>
    </w:p>
    <w:p>
      <w:pPr>
        <w:pStyle w:val="42"/>
        <w:ind w:firstLine="560"/>
      </w:pPr>
      <w:r>
        <w:rPr>
          <w:rFonts w:hint="eastAsia"/>
        </w:rPr>
        <w:t>龙江桥河道县河段已建拦水坝、人行桥、公路桥等涉河建筑物。具体见表3。</w:t>
      </w:r>
    </w:p>
    <w:p>
      <w:pPr>
        <w:pStyle w:val="42"/>
        <w:ind w:firstLine="560"/>
      </w:pPr>
    </w:p>
    <w:p>
      <w:pPr>
        <w:pStyle w:val="42"/>
        <w:ind w:firstLine="560"/>
      </w:pPr>
    </w:p>
    <w:p>
      <w:pPr>
        <w:pStyle w:val="42"/>
        <w:ind w:firstLine="560"/>
      </w:pPr>
    </w:p>
    <w:p>
      <w:pPr>
        <w:pStyle w:val="42"/>
        <w:ind w:firstLine="560"/>
      </w:pPr>
    </w:p>
    <w:p>
      <w:pPr>
        <w:pStyle w:val="42"/>
        <w:ind w:firstLine="560"/>
      </w:pPr>
    </w:p>
    <w:p>
      <w:pPr>
        <w:jc w:val="left"/>
        <w:rPr>
          <w:b/>
        </w:rPr>
      </w:pPr>
      <w:r>
        <w:rPr>
          <w:rFonts w:hint="eastAsia"/>
          <w:b/>
        </w:rPr>
        <w:t>表3                            涉河建设项目情况</w:t>
      </w:r>
    </w:p>
    <w:tbl>
      <w:tblPr>
        <w:tblStyle w:val="22"/>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1009"/>
        <w:gridCol w:w="927"/>
        <w:gridCol w:w="764"/>
        <w:gridCol w:w="1486"/>
        <w:gridCol w:w="669"/>
        <w:gridCol w:w="693"/>
        <w:gridCol w:w="1120"/>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 w:hRule="atLeast"/>
          <w:tblHeader/>
          <w:jc w:val="center"/>
        </w:trPr>
        <w:tc>
          <w:tcPr>
            <w:tcW w:w="1042"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w:t>
            </w:r>
          </w:p>
          <w:p>
            <w:pPr>
              <w:widowControl/>
              <w:jc w:val="center"/>
              <w:rPr>
                <w:rFonts w:ascii="宋体" w:hAnsi="宋体" w:eastAsia="宋体" w:cs="宋体"/>
                <w:bCs/>
                <w:kern w:val="0"/>
                <w:szCs w:val="21"/>
              </w:rPr>
            </w:pPr>
            <w:r>
              <w:rPr>
                <w:rFonts w:hint="eastAsia" w:ascii="宋体" w:hAnsi="宋体" w:eastAsia="宋体" w:cs="宋体"/>
                <w:bCs/>
                <w:kern w:val="0"/>
                <w:szCs w:val="21"/>
              </w:rPr>
              <w:t>名称</w:t>
            </w:r>
          </w:p>
        </w:tc>
        <w:tc>
          <w:tcPr>
            <w:tcW w:w="1936" w:type="dxa"/>
            <w:gridSpan w:val="2"/>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764"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1486"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669"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693"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12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988" w:type="dxa"/>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tblHeader/>
          <w:jc w:val="center"/>
        </w:trPr>
        <w:tc>
          <w:tcPr>
            <w:tcW w:w="1042" w:type="dxa"/>
            <w:vMerge w:val="continue"/>
            <w:vAlign w:val="center"/>
          </w:tcPr>
          <w:p>
            <w:pPr>
              <w:widowControl/>
              <w:jc w:val="center"/>
              <w:rPr>
                <w:rFonts w:ascii="宋体" w:hAnsi="宋体" w:eastAsia="宋体" w:cs="宋体"/>
                <w:bCs/>
                <w:kern w:val="0"/>
                <w:szCs w:val="21"/>
              </w:rPr>
            </w:pPr>
          </w:p>
        </w:tc>
        <w:tc>
          <w:tcPr>
            <w:tcW w:w="1009"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X坐标</w:t>
            </w:r>
          </w:p>
        </w:tc>
        <w:tc>
          <w:tcPr>
            <w:tcW w:w="927"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Y坐标</w:t>
            </w:r>
          </w:p>
        </w:tc>
        <w:tc>
          <w:tcPr>
            <w:tcW w:w="764" w:type="dxa"/>
            <w:vMerge w:val="continue"/>
            <w:vAlign w:val="center"/>
          </w:tcPr>
          <w:p>
            <w:pPr>
              <w:widowControl/>
              <w:jc w:val="center"/>
              <w:rPr>
                <w:rFonts w:ascii="宋体" w:hAnsi="宋体" w:eastAsia="宋体" w:cs="宋体"/>
                <w:bCs/>
                <w:kern w:val="0"/>
                <w:szCs w:val="21"/>
              </w:rPr>
            </w:pPr>
          </w:p>
        </w:tc>
        <w:tc>
          <w:tcPr>
            <w:tcW w:w="1486" w:type="dxa"/>
            <w:vMerge w:val="continue"/>
            <w:vAlign w:val="center"/>
          </w:tcPr>
          <w:p>
            <w:pPr>
              <w:widowControl/>
              <w:jc w:val="center"/>
              <w:rPr>
                <w:rFonts w:ascii="宋体" w:hAnsi="宋体" w:eastAsia="宋体" w:cs="宋体"/>
                <w:bCs/>
                <w:kern w:val="0"/>
                <w:szCs w:val="21"/>
              </w:rPr>
            </w:pPr>
          </w:p>
        </w:tc>
        <w:tc>
          <w:tcPr>
            <w:tcW w:w="669" w:type="dxa"/>
            <w:vMerge w:val="continue"/>
            <w:vAlign w:val="center"/>
          </w:tcPr>
          <w:p>
            <w:pPr>
              <w:widowControl/>
              <w:jc w:val="center"/>
              <w:rPr>
                <w:rFonts w:ascii="宋体" w:hAnsi="宋体" w:eastAsia="宋体" w:cs="宋体"/>
                <w:bCs/>
                <w:kern w:val="0"/>
                <w:szCs w:val="21"/>
              </w:rPr>
            </w:pPr>
          </w:p>
        </w:tc>
        <w:tc>
          <w:tcPr>
            <w:tcW w:w="693" w:type="dxa"/>
            <w:vMerge w:val="continue"/>
            <w:vAlign w:val="center"/>
          </w:tcPr>
          <w:p>
            <w:pPr>
              <w:widowControl/>
              <w:jc w:val="center"/>
              <w:rPr>
                <w:rFonts w:ascii="宋体" w:hAnsi="宋体" w:eastAsia="宋体" w:cs="宋体"/>
                <w:bCs/>
                <w:kern w:val="0"/>
                <w:szCs w:val="21"/>
              </w:rPr>
            </w:pPr>
          </w:p>
        </w:tc>
        <w:tc>
          <w:tcPr>
            <w:tcW w:w="1120" w:type="dxa"/>
            <w:vMerge w:val="continue"/>
            <w:vAlign w:val="center"/>
          </w:tcPr>
          <w:p>
            <w:pPr>
              <w:widowControl/>
              <w:jc w:val="center"/>
              <w:rPr>
                <w:rFonts w:ascii="宋体" w:hAnsi="宋体" w:eastAsia="宋体" w:cs="宋体"/>
                <w:bCs/>
                <w:kern w:val="0"/>
                <w:szCs w:val="21"/>
              </w:rPr>
            </w:pPr>
          </w:p>
        </w:tc>
        <w:tc>
          <w:tcPr>
            <w:tcW w:w="988" w:type="dxa"/>
            <w:vMerge w:val="continue"/>
            <w:vAlign w:val="center"/>
          </w:tcPr>
          <w:p>
            <w:pPr>
              <w:widowControl/>
              <w:jc w:val="center"/>
              <w:rPr>
                <w:rFonts w:ascii="宋体" w:hAnsi="宋体" w:eastAsia="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九角岭桥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566608.29</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2825990.98</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龙江桥村、社复村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7.5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鸭子坪坝</w:t>
            </w:r>
          </w:p>
        </w:tc>
        <w:tc>
          <w:tcPr>
            <w:tcW w:w="1009" w:type="dxa"/>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566613.68</w:t>
            </w:r>
          </w:p>
        </w:tc>
        <w:tc>
          <w:tcPr>
            <w:tcW w:w="927" w:type="dxa"/>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2825983.39</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龙江桥村、社复村</w:t>
            </w:r>
          </w:p>
        </w:tc>
        <w:tc>
          <w:tcPr>
            <w:tcW w:w="669" w:type="dxa"/>
            <w:vAlign w:val="center"/>
          </w:tcPr>
          <w:p>
            <w:pPr>
              <w:widowControl/>
              <w:jc w:val="center"/>
              <w:rPr>
                <w:rFonts w:ascii="宋体" w:hAnsi="宋体" w:eastAsia="宋体" w:cs="宋体"/>
                <w:bCs/>
                <w:color w:val="000000" w:themeColor="text1"/>
                <w:kern w:val="0"/>
                <w:sz w:val="13"/>
                <w:szCs w:val="13"/>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color w:val="000000" w:themeColor="text1"/>
                <w:w w:val="101"/>
                <w:sz w:val="18"/>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w:t>
            </w:r>
          </w:p>
        </w:tc>
        <w:tc>
          <w:tcPr>
            <w:tcW w:w="98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龙江桥坝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567845.73</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2824937.01</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龙江桥村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龙江中桥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567714.60</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2824132.70</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龙江桥村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12</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吴家桥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567610.23</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2823549.31</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东方村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东方坝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567712.30</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2823040.03</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东方村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丁塘坝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566956.23</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2823008.91</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丁塘村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莲塘桥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566161.71</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2822288.77</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丁塘村、莲塘村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莲塘坝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567109.57</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2821431.17</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莲塘村、东方村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张家桥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567545.00</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2821789.98</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东方村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王家桥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568116.37</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2821628.31</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东方村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小坝头1#坝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568555.33</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2820996.01</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东方村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小坝头2#坝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569089.69</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2820748.48</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东方村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大尾洞桥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569462.33</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2820113.78</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住兴村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柱兴桥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570216.84</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2819545.39</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住兴村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柱兴坝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570637.47</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2819474.13</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住兴村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50</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人和圩</w:t>
            </w:r>
            <w:r>
              <w:rPr>
                <w:rFonts w:hint="eastAsia" w:ascii="宋体" w:hAnsi="宋体" w:eastAsia="宋体" w:cs="宋体"/>
                <w:color w:val="000000"/>
                <w:kern w:val="0"/>
                <w:sz w:val="13"/>
                <w:szCs w:val="13"/>
              </w:rPr>
              <w:t>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570742.52</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2819307.75</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人和墟村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人和圩1#坝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570841.94</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2819129.51</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人和墟村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人和圩2#坝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570953.38</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2818557.37</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黎家兴村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黎家兴1#坝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571297.57</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2818372.18</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黎家兴村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8</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黎家兴高速桥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571478.12</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2818392.45</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黎家兴村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黎家兴桥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571613.12</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2818358.07</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黎家兴村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74</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黎家兴2#坝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571964.89</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2818348.08</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黎家兴村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黎家兴3#坝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572527.86</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2818218.05</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岩口村、小甲村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color w:val="000000"/>
                <w:kern w:val="0"/>
                <w:sz w:val="13"/>
                <w:szCs w:val="13"/>
              </w:rPr>
              <w:t>石千桥</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573186.01</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2818090.45</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岩口村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4.5</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岩口1#坝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573242.98</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2818052.25</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岩口村</w:t>
            </w:r>
          </w:p>
        </w:tc>
        <w:tc>
          <w:tcPr>
            <w:tcW w:w="669" w:type="dxa"/>
            <w:vAlign w:val="center"/>
          </w:tcPr>
          <w:p>
            <w:pPr>
              <w:widowControl/>
              <w:jc w:val="center"/>
              <w:rPr>
                <w:rFonts w:ascii="宋体" w:hAnsi="宋体" w:eastAsia="宋体" w:cs="宋体"/>
                <w:bCs/>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42"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岩口2#坝</w:t>
            </w:r>
          </w:p>
        </w:tc>
        <w:tc>
          <w:tcPr>
            <w:tcW w:w="1009"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573943.47</w:t>
            </w:r>
          </w:p>
        </w:tc>
        <w:tc>
          <w:tcPr>
            <w:tcW w:w="927" w:type="dxa"/>
            <w:vAlign w:val="center"/>
          </w:tcPr>
          <w:p>
            <w:pPr>
              <w:widowControl/>
              <w:jc w:val="center"/>
              <w:textAlignment w:val="center"/>
              <w:rPr>
                <w:rFonts w:ascii="宋体" w:hAnsi="宋体" w:eastAsia="宋体" w:cs="宋体"/>
                <w:bCs/>
                <w:kern w:val="0"/>
                <w:sz w:val="13"/>
                <w:szCs w:val="13"/>
              </w:rPr>
            </w:pPr>
            <w:r>
              <w:rPr>
                <w:rFonts w:hint="eastAsia" w:ascii="宋体" w:hAnsi="宋体" w:eastAsia="宋体" w:cs="宋体"/>
                <w:bCs/>
                <w:kern w:val="0"/>
                <w:sz w:val="13"/>
                <w:szCs w:val="13"/>
              </w:rPr>
              <w:t>2817993.60</w:t>
            </w:r>
          </w:p>
        </w:tc>
        <w:tc>
          <w:tcPr>
            <w:tcW w:w="764"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1486"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岩口村</w:t>
            </w:r>
          </w:p>
        </w:tc>
        <w:tc>
          <w:tcPr>
            <w:tcW w:w="669" w:type="dxa"/>
            <w:vAlign w:val="center"/>
          </w:tcPr>
          <w:p>
            <w:pPr>
              <w:widowControl/>
              <w:jc w:val="center"/>
              <w:rPr>
                <w:rFonts w:ascii="宋体" w:hAnsi="宋体" w:eastAsia="宋体" w:cs="宋体"/>
                <w:bCs/>
                <w:color w:val="000000" w:themeColor="text1"/>
                <w:kern w:val="0"/>
                <w:szCs w:val="21"/>
              </w:rPr>
            </w:pPr>
            <w:r>
              <w:rPr>
                <w:rFonts w:hint="eastAsia" w:ascii="宋体" w:hAnsi="宋体" w:eastAsia="宋体" w:cs="宋体"/>
                <w:bCs/>
                <w:color w:val="000000" w:themeColor="text1"/>
                <w:kern w:val="0"/>
                <w:sz w:val="13"/>
                <w:szCs w:val="13"/>
              </w:rPr>
              <w:t>左右岸</w:t>
            </w:r>
          </w:p>
        </w:tc>
        <w:tc>
          <w:tcPr>
            <w:tcW w:w="693" w:type="dxa"/>
            <w:vAlign w:val="center"/>
          </w:tcPr>
          <w:p>
            <w:pPr>
              <w:widowControl/>
              <w:jc w:val="center"/>
              <w:rPr>
                <w:rFonts w:ascii="宋体" w:hAnsi="宋体" w:eastAsia="宋体" w:cs="宋体"/>
                <w:bCs/>
                <w:color w:val="000000" w:themeColor="text1"/>
                <w:kern w:val="0"/>
                <w:szCs w:val="21"/>
              </w:rPr>
            </w:pPr>
            <w:r>
              <w:rPr>
                <w:rFonts w:hint="eastAsia" w:ascii="宋体" w:hAnsi="宋体"/>
                <w:color w:val="000000" w:themeColor="text1"/>
                <w:w w:val="101"/>
                <w:sz w:val="18"/>
              </w:rPr>
              <w:t>/</w:t>
            </w:r>
          </w:p>
        </w:tc>
        <w:tc>
          <w:tcPr>
            <w:tcW w:w="112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98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bl>
    <w:p>
      <w:pPr>
        <w:pStyle w:val="4"/>
        <w:ind w:left="0" w:firstLine="0"/>
      </w:pPr>
      <w:bookmarkStart w:id="16" w:name="_Toc10430"/>
      <w:bookmarkStart w:id="17" w:name="_Toc24836"/>
      <w:bookmarkStart w:id="18" w:name="_Toc15228266"/>
      <w:r>
        <w:rPr>
          <w:rFonts w:hint="eastAsia"/>
        </w:rPr>
        <w:t>土地权属情况</w:t>
      </w:r>
      <w:bookmarkEnd w:id="16"/>
      <w:bookmarkEnd w:id="17"/>
      <w:bookmarkEnd w:id="18"/>
    </w:p>
    <w:p>
      <w:pPr>
        <w:pStyle w:val="42"/>
        <w:ind w:firstLine="560"/>
      </w:pPr>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数据库中永明河道县河段国有土地所有权范围线与外业调查的河口线，经调查，龙江桥河道县河段国有土地所有权范围线与河口线基本吻合，不存在较大偏差。</w:t>
      </w:r>
    </w:p>
    <w:p>
      <w:pPr>
        <w:pStyle w:val="4"/>
        <w:ind w:left="0" w:firstLine="0"/>
      </w:pPr>
      <w:bookmarkStart w:id="19" w:name="_Toc15228267"/>
      <w:bookmarkStart w:id="20" w:name="_Toc30711"/>
      <w:bookmarkStart w:id="21" w:name="_Toc10217"/>
      <w:r>
        <w:rPr>
          <w:rFonts w:hint="eastAsia"/>
        </w:rPr>
        <w:t>历史划界情况</w:t>
      </w:r>
      <w:bookmarkEnd w:id="19"/>
      <w:bookmarkEnd w:id="20"/>
      <w:bookmarkEnd w:id="21"/>
    </w:p>
    <w:p>
      <w:pPr>
        <w:pStyle w:val="42"/>
        <w:ind w:firstLine="560"/>
        <w:rPr>
          <w:color w:val="000000" w:themeColor="text1"/>
        </w:rPr>
      </w:pPr>
      <w:r>
        <w:rPr>
          <w:rFonts w:hint="eastAsia"/>
        </w:rPr>
        <w:t>龙江桥河道县河段未进行历史划界，无历史划界资料</w:t>
      </w:r>
      <w:r>
        <w:rPr>
          <w:rFonts w:hint="eastAsia" w:ascii="宋体" w:hAnsi="宋体" w:eastAsia="宋体" w:cs="宋体"/>
        </w:rPr>
        <w:t>。</w:t>
      </w:r>
    </w:p>
    <w:p>
      <w:pPr>
        <w:pStyle w:val="3"/>
        <w:ind w:left="0" w:firstLine="0"/>
      </w:pPr>
      <w:bookmarkStart w:id="22" w:name="_Toc15228268"/>
      <w:bookmarkStart w:id="23" w:name="_Toc17617"/>
      <w:bookmarkStart w:id="24" w:name="_Toc21066"/>
      <w:r>
        <w:rPr>
          <w:rFonts w:hint="eastAsia"/>
        </w:rPr>
        <w:t>工作原则及依据</w:t>
      </w:r>
      <w:bookmarkEnd w:id="22"/>
      <w:bookmarkEnd w:id="23"/>
      <w:bookmarkEnd w:id="24"/>
    </w:p>
    <w:p>
      <w:pPr>
        <w:pStyle w:val="4"/>
        <w:ind w:left="0" w:firstLine="0"/>
      </w:pPr>
      <w:bookmarkStart w:id="25" w:name="_Toc15228269"/>
      <w:bookmarkStart w:id="26" w:name="_Toc2021"/>
      <w:bookmarkStart w:id="27" w:name="_Toc4267"/>
      <w:r>
        <w:rPr>
          <w:rFonts w:hint="eastAsia"/>
        </w:rPr>
        <w:t>工作原则</w:t>
      </w:r>
      <w:bookmarkEnd w:id="25"/>
      <w:bookmarkEnd w:id="26"/>
      <w:bookmarkEnd w:id="27"/>
    </w:p>
    <w:p>
      <w:pPr>
        <w:pStyle w:val="42"/>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2"/>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2"/>
        <w:ind w:firstLine="560"/>
      </w:pPr>
      <w:r>
        <w:t>（3）</w:t>
      </w:r>
      <w:r>
        <w:rPr>
          <w:rFonts w:hint="eastAsia"/>
        </w:rPr>
        <w:t>坚持统一标准、统一底图。统一标准，做好上下游资料的衔接，已完成划界的，按照新标准对成果资料核实整理。</w:t>
      </w:r>
    </w:p>
    <w:p>
      <w:pPr>
        <w:pStyle w:val="42"/>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2"/>
        <w:ind w:firstLine="560"/>
      </w:pPr>
      <w:r>
        <w:rPr>
          <w:rFonts w:hint="eastAsia"/>
        </w:rPr>
        <w:t>（5）</w:t>
      </w:r>
      <w:r>
        <w:t>权属不变：管理范围界线划定后，管理范围内土地权属性质不发生变化</w:t>
      </w:r>
      <w:r>
        <w:rPr>
          <w:rFonts w:hint="eastAsia"/>
        </w:rPr>
        <w:t>。</w:t>
      </w:r>
    </w:p>
    <w:p>
      <w:pPr>
        <w:pStyle w:val="4"/>
        <w:ind w:left="0" w:firstLine="0"/>
      </w:pPr>
      <w:bookmarkStart w:id="28" w:name="_Toc15228273"/>
      <w:bookmarkStart w:id="29" w:name="_Toc5209"/>
      <w:bookmarkStart w:id="30" w:name="_Toc11502"/>
      <w:r>
        <w:rPr>
          <w:rFonts w:hint="eastAsia"/>
        </w:rPr>
        <w:t>工作依据</w:t>
      </w:r>
      <w:bookmarkEnd w:id="28"/>
      <w:bookmarkEnd w:id="29"/>
      <w:bookmarkEnd w:id="30"/>
    </w:p>
    <w:p>
      <w:pPr>
        <w:pStyle w:val="5"/>
        <w:numPr>
          <w:ilvl w:val="0"/>
          <w:numId w:val="0"/>
        </w:numPr>
        <w:spacing w:before="120" w:after="120" w:line="360" w:lineRule="auto"/>
        <w:rPr>
          <w:rFonts w:ascii="宋体" w:hAnsi="宋体" w:eastAsia="宋体"/>
          <w:sz w:val="28"/>
          <w:szCs w:val="28"/>
        </w:rPr>
      </w:pPr>
      <w:bookmarkStart w:id="31" w:name="_Toc14679054"/>
      <w:bookmarkStart w:id="32" w:name="_Toc15228274"/>
      <w:bookmarkStart w:id="33" w:name="_Toc11725"/>
      <w:bookmarkStart w:id="34" w:name="_Toc463087577"/>
      <w:bookmarkStart w:id="35" w:name="_Toc450288706"/>
      <w:bookmarkStart w:id="36" w:name="_Toc25123"/>
      <w:r>
        <w:rPr>
          <w:rFonts w:hint="eastAsia" w:ascii="宋体" w:hAnsi="宋体" w:eastAsia="宋体"/>
          <w:sz w:val="28"/>
          <w:szCs w:val="28"/>
        </w:rPr>
        <w:t>3.2.1法律法规</w:t>
      </w:r>
      <w:bookmarkEnd w:id="31"/>
      <w:bookmarkEnd w:id="32"/>
      <w:bookmarkEnd w:id="33"/>
      <w:bookmarkEnd w:id="34"/>
      <w:bookmarkEnd w:id="35"/>
      <w:bookmarkEnd w:id="36"/>
    </w:p>
    <w:p>
      <w:pPr>
        <w:pStyle w:val="42"/>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pPr>
        <w:pStyle w:val="42"/>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2"/>
        <w:ind w:firstLine="560"/>
      </w:pPr>
      <w:r>
        <w:rPr>
          <w:rFonts w:hint="eastAsia"/>
        </w:rPr>
        <w:t>（</w:t>
      </w:r>
      <w:r>
        <w:t>3</w:t>
      </w:r>
      <w:r>
        <w:rPr>
          <w:rFonts w:hint="eastAsia"/>
        </w:rPr>
        <w:t>）《中华人民共和国土地管理法》（2004年）</w:t>
      </w:r>
    </w:p>
    <w:p>
      <w:pPr>
        <w:pStyle w:val="42"/>
        <w:ind w:firstLine="560"/>
      </w:pPr>
      <w:r>
        <w:rPr>
          <w:rFonts w:hint="eastAsia"/>
        </w:rPr>
        <w:t>（4）《中华人民共和国土地管理法实施条例》（2014年）</w:t>
      </w:r>
    </w:p>
    <w:p>
      <w:pPr>
        <w:pStyle w:val="42"/>
        <w:ind w:firstLine="560"/>
      </w:pPr>
      <w:r>
        <w:rPr>
          <w:rFonts w:hint="eastAsia"/>
        </w:rPr>
        <w:t>（5）《中华人民共和国河道管理条例》（国务院令第</w:t>
      </w:r>
      <w:r>
        <w:t>3</w:t>
      </w:r>
      <w:r>
        <w:rPr>
          <w:rFonts w:hint="eastAsia"/>
        </w:rPr>
        <w:t>号，</w:t>
      </w:r>
      <w:r>
        <w:t>2017</w:t>
      </w:r>
      <w:r>
        <w:rPr>
          <w:rFonts w:hint="eastAsia"/>
        </w:rPr>
        <w:t>年修订）</w:t>
      </w:r>
    </w:p>
    <w:p>
      <w:pPr>
        <w:pStyle w:val="42"/>
        <w:ind w:firstLine="560"/>
      </w:pPr>
      <w:r>
        <w:rPr>
          <w:rFonts w:hint="eastAsia"/>
        </w:rPr>
        <w:t>（6）《不动产登记暂行条例》（国务院令第</w:t>
      </w:r>
      <w:r>
        <w:t>656</w:t>
      </w:r>
      <w:r>
        <w:rPr>
          <w:rFonts w:hint="eastAsia"/>
        </w:rPr>
        <w:t>号）</w:t>
      </w:r>
    </w:p>
    <w:p>
      <w:pPr>
        <w:pStyle w:val="42"/>
        <w:ind w:firstLine="560"/>
      </w:pPr>
      <w:r>
        <w:rPr>
          <w:rFonts w:hint="eastAsia"/>
        </w:rPr>
        <w:t>（7）《不动产登记暂行条例实施细则》（国士资源部令第</w:t>
      </w:r>
      <w:r>
        <w:t>63</w:t>
      </w:r>
      <w:r>
        <w:rPr>
          <w:rFonts w:hint="eastAsia"/>
        </w:rPr>
        <w:t>号）</w:t>
      </w:r>
    </w:p>
    <w:p>
      <w:pPr>
        <w:pStyle w:val="42"/>
        <w:ind w:firstLine="560"/>
      </w:pPr>
      <w:r>
        <w:rPr>
          <w:rFonts w:hint="eastAsia"/>
        </w:rPr>
        <w:t>（8）《湖南省实施〈中华人民共和国水法〉办法》（湖南省第十届人民代表大会常务委员会公告第</w:t>
      </w:r>
      <w:r>
        <w:t>21</w:t>
      </w:r>
      <w:r>
        <w:rPr>
          <w:rFonts w:hint="eastAsia"/>
        </w:rPr>
        <w:t>号）</w:t>
      </w:r>
    </w:p>
    <w:p>
      <w:pPr>
        <w:pStyle w:val="42"/>
        <w:ind w:firstLine="560"/>
      </w:pPr>
      <w:r>
        <w:rPr>
          <w:rFonts w:hint="eastAsia"/>
        </w:rPr>
        <w:t>（9）《湖南省实施〈中华人民共和国防洪法〉办法》（湖南省第九届人民代表大会常务委员会公告第</w:t>
      </w:r>
      <w:r>
        <w:t>58</w:t>
      </w:r>
      <w:r>
        <w:rPr>
          <w:rFonts w:hint="eastAsia"/>
        </w:rPr>
        <w:t>号）</w:t>
      </w:r>
    </w:p>
    <w:p>
      <w:pPr>
        <w:pStyle w:val="42"/>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2"/>
        <w:ind w:firstLine="560"/>
      </w:pPr>
      <w:r>
        <w:rPr>
          <w:rFonts w:hint="eastAsia"/>
        </w:rPr>
        <w:t>（11）《湖南省实施〈中华人民共和国河道管理条例〉办法》（湖南省人民政府令第</w:t>
      </w:r>
      <w:r>
        <w:t>43</w:t>
      </w:r>
      <w:r>
        <w:rPr>
          <w:rFonts w:hint="eastAsia"/>
        </w:rPr>
        <w:t>号，</w:t>
      </w:r>
      <w:r>
        <w:t>2008</w:t>
      </w:r>
      <w:r>
        <w:rPr>
          <w:rFonts w:hint="eastAsia"/>
        </w:rPr>
        <w:t>年修正）</w:t>
      </w:r>
    </w:p>
    <w:p>
      <w:pPr>
        <w:pStyle w:val="42"/>
        <w:ind w:firstLine="560"/>
      </w:pPr>
      <w:r>
        <w:rPr>
          <w:rFonts w:hint="eastAsia"/>
        </w:rPr>
        <w:t>（12）《湖南省湘江保护条例》（湖南省第十一届人民代表大会常务委员会公告第</w:t>
      </w:r>
      <w:r>
        <w:t>75</w:t>
      </w:r>
      <w:r>
        <w:rPr>
          <w:rFonts w:hint="eastAsia"/>
        </w:rPr>
        <w:t>号）</w:t>
      </w:r>
    </w:p>
    <w:p>
      <w:pPr>
        <w:pStyle w:val="42"/>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37" w:name="_Toc2794"/>
      <w:bookmarkStart w:id="38" w:name="_Toc15228275"/>
      <w:bookmarkStart w:id="39" w:name="_Toc14679055"/>
      <w:bookmarkStart w:id="40" w:name="_Toc13309"/>
      <w:r>
        <w:rPr>
          <w:rFonts w:hint="eastAsia" w:ascii="宋体" w:hAnsi="宋体" w:eastAsia="宋体"/>
          <w:sz w:val="28"/>
          <w:szCs w:val="28"/>
        </w:rPr>
        <w:t>3.2.2政策性文件</w:t>
      </w:r>
      <w:bookmarkEnd w:id="37"/>
      <w:bookmarkEnd w:id="38"/>
      <w:bookmarkEnd w:id="39"/>
      <w:bookmarkEnd w:id="40"/>
    </w:p>
    <w:p>
      <w:pPr>
        <w:pStyle w:val="42"/>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2"/>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2"/>
        <w:ind w:firstLine="560"/>
      </w:pPr>
      <w:r>
        <w:rPr>
          <w:rFonts w:hint="eastAsia"/>
        </w:rPr>
        <w:t>（3）《水利部关于深化水利改革的指导意见》（水规计〔</w:t>
      </w:r>
      <w:r>
        <w:t>2014</w:t>
      </w:r>
      <w:r>
        <w:rPr>
          <w:rFonts w:hint="eastAsia"/>
        </w:rPr>
        <w:t>〕</w:t>
      </w:r>
      <w:r>
        <w:t>48</w:t>
      </w:r>
      <w:r>
        <w:rPr>
          <w:rFonts w:hint="eastAsia"/>
        </w:rPr>
        <w:t>号）</w:t>
      </w:r>
    </w:p>
    <w:p>
      <w:pPr>
        <w:pStyle w:val="42"/>
        <w:ind w:firstLine="560"/>
      </w:pPr>
      <w:r>
        <w:rPr>
          <w:rFonts w:hint="eastAsia"/>
        </w:rPr>
        <w:t>（4）《关于加强河道管理工作的指导意见》（水建管〔</w:t>
      </w:r>
      <w:r>
        <w:t>2014</w:t>
      </w:r>
      <w:r>
        <w:rPr>
          <w:rFonts w:hint="eastAsia"/>
        </w:rPr>
        <w:t>〕</w:t>
      </w:r>
      <w:r>
        <w:t>76</w:t>
      </w:r>
      <w:r>
        <w:rPr>
          <w:rFonts w:hint="eastAsia"/>
        </w:rPr>
        <w:t>号）</w:t>
      </w:r>
    </w:p>
    <w:p>
      <w:pPr>
        <w:pStyle w:val="42"/>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2"/>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p>
    <w:p>
      <w:pPr>
        <w:pStyle w:val="42"/>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2"/>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2"/>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1" w:name="_Toc31668"/>
      <w:bookmarkStart w:id="42" w:name="_Toc18971"/>
      <w:bookmarkStart w:id="43" w:name="_Toc15228276"/>
      <w:bookmarkStart w:id="44" w:name="_Toc14679056"/>
      <w:r>
        <w:rPr>
          <w:rFonts w:hint="eastAsia" w:ascii="宋体" w:hAnsi="宋体" w:eastAsia="宋体"/>
          <w:sz w:val="28"/>
          <w:szCs w:val="28"/>
        </w:rPr>
        <w:t>3.2.3技术标准规范</w:t>
      </w:r>
      <w:bookmarkEnd w:id="41"/>
      <w:bookmarkEnd w:id="42"/>
      <w:bookmarkEnd w:id="43"/>
      <w:bookmarkEnd w:id="44"/>
    </w:p>
    <w:p>
      <w:pPr>
        <w:pStyle w:val="42"/>
        <w:ind w:firstLine="560"/>
      </w:pPr>
      <w:r>
        <w:rPr>
          <w:rFonts w:hint="eastAsia"/>
        </w:rPr>
        <w:t>（</w:t>
      </w:r>
      <w:r>
        <w:t>1</w:t>
      </w:r>
      <w:r>
        <w:rPr>
          <w:rFonts w:hint="eastAsia"/>
        </w:rPr>
        <w:t>）《防洪标准》（GB50201-2014）</w:t>
      </w:r>
    </w:p>
    <w:p>
      <w:pPr>
        <w:pStyle w:val="42"/>
        <w:ind w:firstLine="560"/>
      </w:pPr>
      <w:r>
        <w:rPr>
          <w:rFonts w:hint="eastAsia"/>
        </w:rPr>
        <w:t>（2）《水利水电工程设计洪水》（SL44-2006）</w:t>
      </w:r>
    </w:p>
    <w:p>
      <w:pPr>
        <w:pStyle w:val="42"/>
        <w:ind w:firstLine="560"/>
      </w:pPr>
      <w:r>
        <w:rPr>
          <w:rFonts w:hint="eastAsia"/>
        </w:rPr>
        <w:t>（3）《堤防工程设计规范》（GB50286-2013）</w:t>
      </w:r>
    </w:p>
    <w:p>
      <w:pPr>
        <w:pStyle w:val="42"/>
        <w:ind w:firstLine="560"/>
      </w:pPr>
      <w:r>
        <w:rPr>
          <w:rFonts w:hint="eastAsia"/>
        </w:rPr>
        <w:t>（4）《水利水电工程等级划分及洪水标准》（SL252-2000）</w:t>
      </w:r>
    </w:p>
    <w:p>
      <w:pPr>
        <w:pStyle w:val="42"/>
        <w:ind w:firstLine="560"/>
      </w:pPr>
      <w:r>
        <w:rPr>
          <w:rFonts w:hint="eastAsia"/>
        </w:rPr>
        <w:t>（5）《堤防工程管理设计规范》（SL171-96）</w:t>
      </w:r>
    </w:p>
    <w:p>
      <w:pPr>
        <w:pStyle w:val="42"/>
        <w:ind w:firstLine="560"/>
      </w:pPr>
      <w:r>
        <w:rPr>
          <w:rFonts w:hint="eastAsia"/>
        </w:rPr>
        <w:t>（6）《河道整治设计规范》（GB50707-2011）</w:t>
      </w:r>
    </w:p>
    <w:p>
      <w:pPr>
        <w:pStyle w:val="42"/>
        <w:ind w:firstLine="560"/>
      </w:pPr>
      <w:r>
        <w:rPr>
          <w:rFonts w:hint="eastAsia"/>
        </w:rPr>
        <w:t>（7）《全球定位系统城市测量技术规程》（CJJ73-2010）</w:t>
      </w:r>
    </w:p>
    <w:p>
      <w:pPr>
        <w:pStyle w:val="42"/>
        <w:ind w:firstLine="560"/>
      </w:pPr>
      <w:r>
        <w:rPr>
          <w:rFonts w:hint="eastAsia"/>
        </w:rPr>
        <w:t>（8）《国家三、四等水准测量规范》（GB12898-2009）</w:t>
      </w:r>
    </w:p>
    <w:p>
      <w:pPr>
        <w:pStyle w:val="42"/>
        <w:ind w:firstLine="560"/>
      </w:pPr>
      <w:r>
        <w:rPr>
          <w:rFonts w:hint="eastAsia"/>
        </w:rPr>
        <w:t>（9）《测绘产品检查验收规定》（GB/T24356-2009）</w:t>
      </w:r>
    </w:p>
    <w:p>
      <w:pPr>
        <w:pStyle w:val="42"/>
        <w:ind w:firstLine="560"/>
      </w:pPr>
      <w:r>
        <w:rPr>
          <w:rFonts w:hint="eastAsia"/>
        </w:rPr>
        <w:t>（</w:t>
      </w:r>
      <w:r>
        <w:t>1</w:t>
      </w:r>
      <w:r>
        <w:rPr>
          <w:rFonts w:hint="eastAsia"/>
        </w:rPr>
        <w:t>0）《地籍调查规程》（TD/T 1001-2012）</w:t>
      </w:r>
    </w:p>
    <w:p>
      <w:pPr>
        <w:pStyle w:val="42"/>
        <w:ind w:firstLine="560"/>
      </w:pPr>
      <w:r>
        <w:rPr>
          <w:rFonts w:hint="eastAsia"/>
        </w:rPr>
        <w:t>（</w:t>
      </w:r>
      <w:r>
        <w:t>1</w:t>
      </w:r>
      <w:r>
        <w:rPr>
          <w:rFonts w:hint="eastAsia"/>
        </w:rPr>
        <w:t>1）《土地利用现状分类》（GB/T21010-2007）</w:t>
      </w:r>
    </w:p>
    <w:p>
      <w:pPr>
        <w:pStyle w:val="42"/>
        <w:ind w:firstLine="560"/>
      </w:pPr>
      <w:r>
        <w:rPr>
          <w:rFonts w:hint="eastAsia"/>
        </w:rPr>
        <w:t>（</w:t>
      </w:r>
      <w:r>
        <w:t>1</w:t>
      </w:r>
      <w:r>
        <w:rPr>
          <w:rFonts w:hint="eastAsia"/>
        </w:rPr>
        <w:t>2）《数字航空摄影测量测图规范第1部分：1:500 1:1000 1:2000 数字高程模型数字正射影像图数字线划图》（CH/T3007.1-2011）</w:t>
      </w:r>
    </w:p>
    <w:p>
      <w:pPr>
        <w:pStyle w:val="42"/>
        <w:ind w:firstLine="560"/>
      </w:pPr>
      <w:r>
        <w:rPr>
          <w:rFonts w:hint="eastAsia"/>
        </w:rPr>
        <w:t>（13）《全球定位系统GPS测量规范》（GB/T18314-2009）</w:t>
      </w:r>
    </w:p>
    <w:p>
      <w:pPr>
        <w:pStyle w:val="42"/>
        <w:ind w:firstLine="560"/>
      </w:pPr>
      <w:r>
        <w:rPr>
          <w:rFonts w:hint="eastAsia"/>
        </w:rPr>
        <w:t>（14）《全球定位系统实时动态测量(RTK)技术规范》（CH/T2009-2010）</w:t>
      </w:r>
    </w:p>
    <w:p>
      <w:pPr>
        <w:pStyle w:val="42"/>
        <w:ind w:firstLine="560"/>
      </w:pPr>
      <w:r>
        <w:rPr>
          <w:rFonts w:hint="eastAsia"/>
        </w:rPr>
        <w:t>（15）《国家基本比例尺地形图图式第1部分：1:500 1:1000 1:2000 地形图图式》（GB/T20257.1-2007）</w:t>
      </w:r>
    </w:p>
    <w:p>
      <w:pPr>
        <w:pStyle w:val="42"/>
        <w:ind w:firstLine="560"/>
      </w:pPr>
      <w:r>
        <w:rPr>
          <w:rFonts w:hint="eastAsia"/>
        </w:rPr>
        <w:t>（</w:t>
      </w:r>
      <w:r>
        <w:t>1</w:t>
      </w:r>
      <w:r>
        <w:rPr>
          <w:rFonts w:hint="eastAsia"/>
        </w:rPr>
        <w:t>6）《1:500、1：1000、1:2000数字地形图测绘规范》（DB33/T 552-2014）</w:t>
      </w:r>
    </w:p>
    <w:p>
      <w:pPr>
        <w:pStyle w:val="42"/>
        <w:ind w:firstLine="560"/>
      </w:pPr>
      <w:r>
        <w:rPr>
          <w:rFonts w:hint="eastAsia"/>
        </w:rPr>
        <w:t>（</w:t>
      </w:r>
      <w:r>
        <w:t>1</w:t>
      </w:r>
      <w:r>
        <w:rPr>
          <w:rFonts w:hint="eastAsia"/>
        </w:rPr>
        <w:t>7）《基础地理信息要素分类与图形表达代码》（DB33/T 817-2010）</w:t>
      </w:r>
    </w:p>
    <w:p>
      <w:pPr>
        <w:pStyle w:val="42"/>
        <w:ind w:firstLine="560"/>
      </w:pPr>
      <w:r>
        <w:rPr>
          <w:rFonts w:hint="eastAsia"/>
        </w:rPr>
        <w:t>（</w:t>
      </w:r>
      <w:r>
        <w:t>1</w:t>
      </w:r>
      <w:r>
        <w:rPr>
          <w:rFonts w:hint="eastAsia"/>
        </w:rPr>
        <w:t>8）《测绘资质分级标准》（国测管发〔2014〕31号修订版）</w:t>
      </w:r>
    </w:p>
    <w:p>
      <w:pPr>
        <w:pStyle w:val="42"/>
        <w:ind w:firstLine="560"/>
      </w:pPr>
      <w:r>
        <w:rPr>
          <w:rFonts w:hint="eastAsia"/>
        </w:rPr>
        <w:t>（19）其它技术标准、规范、规程</w:t>
      </w:r>
    </w:p>
    <w:p>
      <w:pPr>
        <w:pStyle w:val="3"/>
        <w:ind w:left="0" w:firstLine="0"/>
      </w:pPr>
      <w:bookmarkStart w:id="45" w:name="_Toc15228277"/>
      <w:bookmarkStart w:id="46" w:name="_Toc20512"/>
      <w:bookmarkStart w:id="47" w:name="_Toc30636"/>
      <w:r>
        <w:rPr>
          <w:rFonts w:hint="eastAsia"/>
        </w:rPr>
        <w:t>组织实施情况</w:t>
      </w:r>
      <w:bookmarkEnd w:id="45"/>
      <w:bookmarkEnd w:id="46"/>
      <w:bookmarkEnd w:id="47"/>
    </w:p>
    <w:p>
      <w:pPr>
        <w:pStyle w:val="42"/>
        <w:ind w:firstLine="560"/>
      </w:pPr>
      <w:r>
        <w:rPr>
          <w:rFonts w:hint="eastAsia"/>
        </w:rPr>
        <w:t>道县河湖管理范围划界工作由道县水利局组织实施，通过公开招投标确定湖南省地质矿产勘查开发局四0九队作为技术服务单位，具体分工如下：</w:t>
      </w:r>
    </w:p>
    <w:p>
      <w:pPr>
        <w:pStyle w:val="42"/>
        <w:ind w:firstLine="560"/>
      </w:pPr>
      <w:r>
        <w:rPr>
          <w:rFonts w:hint="eastAsia"/>
        </w:rPr>
        <w:t>（1）道县水利局负责组织项目实施方案的审定，项目成果的</w:t>
      </w:r>
    </w:p>
    <w:p>
      <w:pPr>
        <w:pStyle w:val="42"/>
        <w:ind w:firstLine="0" w:firstLineChars="0"/>
      </w:pPr>
      <w:r>
        <w:rPr>
          <w:rFonts w:hint="eastAsia"/>
        </w:rPr>
        <w:t>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2"/>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2"/>
        <w:ind w:firstLine="560"/>
      </w:pPr>
      <w:r>
        <w:rPr>
          <w:rFonts w:hint="eastAsia"/>
        </w:rPr>
        <w:t>（3）技术单位负责界线划定工作底图制作、管理范围划定、</w:t>
      </w:r>
    </w:p>
    <w:p>
      <w:pPr>
        <w:pStyle w:val="42"/>
        <w:ind w:firstLine="0" w:firstLineChars="0"/>
      </w:pPr>
      <w:r>
        <w:rPr>
          <w:rFonts w:hint="eastAsia"/>
        </w:rPr>
        <w:t>管理范围划定公告图制作、管理范围划定报告编制、权属调查等技术层面工作。</w:t>
      </w:r>
    </w:p>
    <w:p>
      <w:pPr>
        <w:pStyle w:val="4"/>
        <w:ind w:left="0" w:firstLine="0"/>
      </w:pPr>
      <w:bookmarkStart w:id="48" w:name="_Toc15228278"/>
      <w:bookmarkStart w:id="49" w:name="_Toc10649"/>
      <w:bookmarkStart w:id="50" w:name="_Toc23993"/>
      <w:r>
        <w:rPr>
          <w:rFonts w:hint="eastAsia"/>
        </w:rPr>
        <w:t>已有资料收集</w:t>
      </w:r>
      <w:bookmarkEnd w:id="48"/>
      <w:bookmarkEnd w:id="49"/>
      <w:bookmarkEnd w:id="50"/>
    </w:p>
    <w:p>
      <w:pPr>
        <w:pStyle w:val="42"/>
        <w:ind w:firstLine="560"/>
      </w:pPr>
      <w:r>
        <w:rPr>
          <w:rFonts w:hint="eastAsia"/>
        </w:rPr>
        <w:t>项目已收集的资料以及资料来源情况如下：</w:t>
      </w:r>
    </w:p>
    <w:p>
      <w:pPr>
        <w:pStyle w:val="42"/>
        <w:ind w:firstLine="560"/>
      </w:pPr>
      <w:r>
        <w:rPr>
          <w:rFonts w:hint="eastAsia"/>
        </w:rPr>
        <w:t>（1）道县不动产统一登记基础数据建设项目相关资料，包括1:2000数字正射影像、1:2000数字线划图加密成果，资源来源于湖南省水利水电科学研究院。</w:t>
      </w:r>
    </w:p>
    <w:p>
      <w:pPr>
        <w:pStyle w:val="42"/>
        <w:ind w:firstLine="560"/>
      </w:pPr>
      <w:r>
        <w:rPr>
          <w:rFonts w:hint="eastAsia"/>
        </w:rPr>
        <w:t>（2）道县农村集体土地所有权确权调査成果资料，资源来源于湖南省水利水电科学研究院。</w:t>
      </w:r>
    </w:p>
    <w:p>
      <w:pPr>
        <w:pStyle w:val="42"/>
        <w:ind w:firstLine="560"/>
      </w:pPr>
      <w:r>
        <w:rPr>
          <w:rFonts w:hint="eastAsia"/>
        </w:rPr>
        <w:t xml:space="preserve">（3）收集道县河道划界资料汇编资料、道县第一次水利普查成果相关资料，资源来源于道县水利局。 </w:t>
      </w:r>
    </w:p>
    <w:p>
      <w:pPr>
        <w:pStyle w:val="42"/>
        <w:ind w:firstLine="560"/>
      </w:pPr>
      <w:r>
        <w:rPr>
          <w:rFonts w:hint="eastAsia"/>
        </w:rPr>
        <w:t xml:space="preserve">（4）道县1:2000数字线划图成果资料，资源来源于永州市自然资源局信息中心。 </w:t>
      </w:r>
    </w:p>
    <w:p>
      <w:pPr>
        <w:pStyle w:val="42"/>
        <w:ind w:firstLine="560"/>
      </w:pPr>
      <w:r>
        <w:rPr>
          <w:rFonts w:hint="eastAsia"/>
        </w:rPr>
        <w:t>（5）道县农村土地承包经营权确权项目数据库、DOM正射影像底图，资源来源于道县农村经营管理局。</w:t>
      </w:r>
    </w:p>
    <w:p>
      <w:pPr>
        <w:pStyle w:val="4"/>
        <w:ind w:left="0" w:firstLine="0"/>
      </w:pPr>
      <w:bookmarkStart w:id="51" w:name="_Toc15228279"/>
      <w:bookmarkStart w:id="52" w:name="_Toc22180"/>
      <w:bookmarkStart w:id="53" w:name="_Toc1217"/>
      <w:r>
        <w:rPr>
          <w:rFonts w:hint="eastAsia"/>
        </w:rPr>
        <w:t>工作底图制作</w:t>
      </w:r>
      <w:bookmarkEnd w:id="51"/>
      <w:bookmarkEnd w:id="52"/>
      <w:bookmarkEnd w:id="53"/>
    </w:p>
    <w:p>
      <w:pPr>
        <w:pStyle w:val="5"/>
        <w:ind w:left="0" w:firstLine="0"/>
      </w:pPr>
      <w:bookmarkStart w:id="54" w:name="_Toc17582"/>
      <w:bookmarkStart w:id="55" w:name="_Toc15228280"/>
      <w:bookmarkStart w:id="56" w:name="_Toc14637"/>
      <w:r>
        <w:rPr>
          <w:rFonts w:hint="eastAsia"/>
        </w:rPr>
        <w:t>已有资料预处理</w:t>
      </w:r>
      <w:bookmarkEnd w:id="54"/>
      <w:bookmarkEnd w:id="55"/>
      <w:bookmarkEnd w:id="56"/>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（1）对于无堤防河段的洪水位值进行高程基准转换，将收集到的无堤防河段所有洪水位值高程基准转换统一到1985国家高程基准。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57" w:name="_Toc15228281"/>
      <w:bookmarkStart w:id="58" w:name="_Toc16428"/>
      <w:bookmarkStart w:id="59" w:name="_Toc30301"/>
      <w:r>
        <w:rPr>
          <w:rFonts w:hint="eastAsia"/>
        </w:rPr>
        <w:t>河湖划界参考要素补充采集</w:t>
      </w:r>
      <w:bookmarkEnd w:id="57"/>
      <w:bookmarkEnd w:id="58"/>
      <w:bookmarkEnd w:id="59"/>
    </w:p>
    <w:p>
      <w:pPr>
        <w:pStyle w:val="2"/>
        <w:spacing w:line="480" w:lineRule="auto"/>
        <w:ind w:firstLine="560" w:firstLineChars="200"/>
        <w:rPr>
          <w:sz w:val="28"/>
        </w:rPr>
      </w:pPr>
      <w:bookmarkStart w:id="60" w:name="_Toc7003"/>
      <w:bookmarkStart w:id="61" w:name="_Toc15228282"/>
      <w:r>
        <w:rPr>
          <w:rFonts w:hint="eastAsia"/>
          <w:sz w:val="28"/>
        </w:rPr>
        <w:t>我队采用</w:t>
      </w:r>
      <w:r>
        <w:rPr>
          <w:rFonts w:hint="eastAsia" w:ascii="宋体" w:hAnsi="宋体" w:eastAsia="宋体" w:cs="Times New Roman"/>
          <w:sz w:val="28"/>
        </w:rPr>
        <w:t>GPS-RTK</w:t>
      </w:r>
      <w:r>
        <w:rPr>
          <w:rFonts w:hint="eastAsia"/>
          <w:sz w:val="28"/>
        </w:rPr>
        <w:t>和无人船对</w:t>
      </w:r>
      <w:r>
        <w:rPr>
          <w:rFonts w:hint="eastAsia"/>
          <w:sz w:val="28"/>
          <w:lang w:val="en-US" w:eastAsia="zh-CN"/>
        </w:rPr>
        <w:t>龙江桥河</w:t>
      </w:r>
      <w:r>
        <w:rPr>
          <w:rFonts w:hint="eastAsia"/>
          <w:sz w:val="28"/>
        </w:rPr>
        <w:t>河道的水闸、拦河坝、水电站和支流入口等横断面进行野外实测，共计测量91个横断面数据，用于设计洪水位计算；采集桥梁、泵站、水电站和拦河坝等涉河设施的相关要素。</w:t>
      </w:r>
    </w:p>
    <w:p>
      <w:pPr>
        <w:pStyle w:val="5"/>
        <w:ind w:left="0" w:firstLine="0"/>
      </w:pPr>
      <w:bookmarkStart w:id="62" w:name="_Toc7322"/>
      <w:r>
        <w:rPr>
          <w:rFonts w:hint="eastAsia"/>
        </w:rPr>
        <w:t>地形图补充测量</w:t>
      </w:r>
      <w:bookmarkEnd w:id="60"/>
      <w:bookmarkEnd w:id="61"/>
      <w:bookmarkEnd w:id="62"/>
    </w:p>
    <w:p>
      <w:pPr>
        <w:pStyle w:val="2"/>
        <w:spacing w:line="480" w:lineRule="auto"/>
        <w:ind w:firstLine="480"/>
        <w:rPr>
          <w:sz w:val="28"/>
        </w:rPr>
      </w:pPr>
      <w:r>
        <w:rPr>
          <w:rFonts w:hint="eastAsia"/>
          <w:sz w:val="28"/>
        </w:rPr>
        <w:t>我队收集了河段1</w:t>
      </w:r>
      <w:r>
        <w:rPr>
          <w:sz w:val="28"/>
        </w:rPr>
        <w:t>:</w:t>
      </w:r>
      <w:r>
        <w:rPr>
          <w:rFonts w:hint="eastAsia"/>
          <w:sz w:val="28"/>
        </w:rPr>
        <w:t>2000数字正射影像、1</w:t>
      </w:r>
      <w:r>
        <w:rPr>
          <w:sz w:val="28"/>
        </w:rPr>
        <w:t>:</w:t>
      </w:r>
      <w:r>
        <w:rPr>
          <w:rFonts w:hint="eastAsia"/>
          <w:sz w:val="28"/>
        </w:rPr>
        <w:t>2000数字线划图、原始航摄影像、空三加密成果以及其它大比例尺基础地理信息，地形图及影像图满足河道划界要求。对于1:2000不动产统一登记基础数据不成图区，釆用野外实测补充测制地形图。</w:t>
      </w:r>
    </w:p>
    <w:p>
      <w:pPr>
        <w:pStyle w:val="5"/>
        <w:ind w:left="0" w:firstLine="0"/>
      </w:pPr>
      <w:bookmarkStart w:id="63" w:name="_Toc13811"/>
      <w:bookmarkStart w:id="64" w:name="_Toc15228283"/>
      <w:bookmarkStart w:id="65" w:name="_Toc22655"/>
      <w:r>
        <w:rPr>
          <w:rFonts w:hint="eastAsia"/>
        </w:rPr>
        <w:t>数据整合</w:t>
      </w:r>
      <w:bookmarkEnd w:id="63"/>
      <w:bookmarkEnd w:id="64"/>
      <w:bookmarkEnd w:id="65"/>
    </w:p>
    <w:p>
      <w:pPr>
        <w:pStyle w:val="2"/>
        <w:spacing w:line="480" w:lineRule="auto"/>
        <w:ind w:firstLine="565" w:firstLineChars="202"/>
        <w:rPr>
          <w:sz w:val="28"/>
        </w:rPr>
      </w:pPr>
      <w:r>
        <w:rPr>
          <w:rFonts w:hint="eastAsia"/>
          <w:sz w:val="28"/>
        </w:rPr>
        <w:t>（1）根据第一次水利普查、地方水利部门提供的相关资料，补充完善河流面和堤防等要素的属性值。不同防洪等级河段对应的水系结构线应断开，并分别赋相应属性值。</w:t>
      </w:r>
    </w:p>
    <w:p>
      <w:pPr>
        <w:pStyle w:val="2"/>
        <w:spacing w:line="480" w:lineRule="auto"/>
        <w:ind w:firstLine="565" w:firstLineChars="202"/>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2"/>
        <w:ind w:firstLine="565" w:firstLineChars="202"/>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66" w:name="_Toc15228284"/>
      <w:bookmarkStart w:id="67" w:name="_Toc25191"/>
      <w:bookmarkStart w:id="68" w:name="_Toc239"/>
      <w:r>
        <w:rPr>
          <w:rFonts w:hint="eastAsia"/>
        </w:rPr>
        <w:t>管理范围室内初步划定</w:t>
      </w:r>
      <w:bookmarkEnd w:id="66"/>
      <w:bookmarkEnd w:id="67"/>
      <w:bookmarkEnd w:id="68"/>
    </w:p>
    <w:p>
      <w:pPr>
        <w:pStyle w:val="5"/>
        <w:ind w:left="0" w:firstLine="0"/>
      </w:pPr>
      <w:bookmarkStart w:id="69" w:name="_Toc15228285"/>
      <w:bookmarkStart w:id="70" w:name="_Toc23944"/>
      <w:bookmarkStart w:id="71" w:name="_Toc17457"/>
      <w:r>
        <w:rPr>
          <w:rFonts w:hint="eastAsia"/>
        </w:rPr>
        <w:t>设计水位分析</w:t>
      </w:r>
      <w:bookmarkEnd w:id="69"/>
      <w:bookmarkEnd w:id="70"/>
      <w:bookmarkEnd w:id="71"/>
    </w:p>
    <w:p>
      <w:pPr>
        <w:pStyle w:val="6"/>
      </w:pPr>
      <w:bookmarkStart w:id="72" w:name="_Toc10428"/>
      <w:bookmarkStart w:id="73" w:name="_Toc32137"/>
      <w:r>
        <w:rPr>
          <w:rFonts w:hint="eastAsia"/>
        </w:rPr>
        <w:t>设计洪水标准</w:t>
      </w:r>
      <w:bookmarkEnd w:id="72"/>
      <w:bookmarkEnd w:id="73"/>
    </w:p>
    <w:p>
      <w:pPr>
        <w:pStyle w:val="2"/>
        <w:spacing w:line="480" w:lineRule="auto"/>
        <w:ind w:firstLine="560" w:firstLineChars="200"/>
        <w:rPr>
          <w:b/>
        </w:rPr>
      </w:pPr>
      <w:r>
        <w:rPr>
          <w:rFonts w:hint="eastAsia" w:asciiTheme="minorEastAsia" w:hAnsiTheme="minorEastAsia" w:cstheme="minorEastAsia"/>
          <w:sz w:val="28"/>
        </w:rPr>
        <w:t>根据2014年6月23日由国家质量技术监督局和中华人民共和国建设部联合发布、2015年5月1日起实施的中华人民共和国国家标准《防洪标准》(GB50201-2014)，以乡村为主</w:t>
      </w:r>
      <w:r>
        <w:rPr>
          <w:rFonts w:hint="eastAsia"/>
          <w:sz w:val="28"/>
        </w:rPr>
        <w:t>的防护区，应根据人口或耕地面积分为四个等级，各等级的防洪标准见表4。</w:t>
      </w:r>
    </w:p>
    <w:p>
      <w:pPr>
        <w:rPr>
          <w:b/>
        </w:rPr>
      </w:pPr>
      <w:r>
        <w:rPr>
          <w:rFonts w:hint="eastAsia"/>
          <w:b/>
        </w:rPr>
        <w:t>表4                      乡村防护区的防护等级和防洪标准</w:t>
      </w:r>
    </w:p>
    <w:tbl>
      <w:tblPr>
        <w:tblStyle w:val="22"/>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noWrap/>
            <w:vAlign w:val="center"/>
          </w:tcPr>
          <w:p>
            <w:pPr>
              <w:snapToGrid w:val="0"/>
              <w:spacing w:line="440" w:lineRule="exact"/>
              <w:jc w:val="center"/>
              <w:rPr>
                <w:szCs w:val="21"/>
              </w:rPr>
            </w:pPr>
            <w:r>
              <w:rPr>
                <w:szCs w:val="21"/>
              </w:rPr>
              <w:t>等级</w:t>
            </w:r>
          </w:p>
        </w:tc>
        <w:tc>
          <w:tcPr>
            <w:tcW w:w="2401" w:type="dxa"/>
            <w:noWrap/>
            <w:vAlign w:val="center"/>
          </w:tcPr>
          <w:p>
            <w:pPr>
              <w:snapToGrid w:val="0"/>
              <w:spacing w:line="440" w:lineRule="exact"/>
              <w:jc w:val="center"/>
              <w:rPr>
                <w:szCs w:val="21"/>
              </w:rPr>
            </w:pPr>
            <w:r>
              <w:rPr>
                <w:rFonts w:hint="eastAsia"/>
                <w:szCs w:val="21"/>
              </w:rPr>
              <w:t>人口(万人)</w:t>
            </w:r>
          </w:p>
        </w:tc>
        <w:tc>
          <w:tcPr>
            <w:tcW w:w="2587" w:type="dxa"/>
            <w:noWrap/>
            <w:vAlign w:val="center"/>
          </w:tcPr>
          <w:p>
            <w:pPr>
              <w:snapToGrid w:val="0"/>
              <w:spacing w:line="440" w:lineRule="exact"/>
              <w:jc w:val="center"/>
              <w:rPr>
                <w:rFonts w:eastAsia="宋体"/>
                <w:szCs w:val="21"/>
              </w:rPr>
            </w:pPr>
            <w:r>
              <w:rPr>
                <w:rFonts w:hint="eastAsia"/>
                <w:szCs w:val="21"/>
              </w:rPr>
              <w:t>耕地面积(万亩)</w:t>
            </w:r>
          </w:p>
        </w:tc>
        <w:tc>
          <w:tcPr>
            <w:tcW w:w="2673" w:type="dxa"/>
            <w:noWrap/>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Ⅰ</w:t>
            </w:r>
          </w:p>
        </w:tc>
        <w:tc>
          <w:tcPr>
            <w:tcW w:w="2401" w:type="dxa"/>
            <w:noWrap/>
            <w:vAlign w:val="center"/>
          </w:tcPr>
          <w:p>
            <w:pPr>
              <w:snapToGrid w:val="0"/>
              <w:spacing w:line="440" w:lineRule="exact"/>
              <w:jc w:val="center"/>
              <w:rPr>
                <w:szCs w:val="21"/>
              </w:rPr>
            </w:pPr>
            <w:r>
              <w:rPr>
                <w:szCs w:val="21"/>
              </w:rPr>
              <w:t>&gt;150</w:t>
            </w:r>
          </w:p>
        </w:tc>
        <w:tc>
          <w:tcPr>
            <w:tcW w:w="2587" w:type="dxa"/>
            <w:noWrap/>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Ⅱ</w:t>
            </w:r>
          </w:p>
        </w:tc>
        <w:tc>
          <w:tcPr>
            <w:tcW w:w="2401" w:type="dxa"/>
            <w:noWrap/>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Ⅲ</w:t>
            </w:r>
          </w:p>
        </w:tc>
        <w:tc>
          <w:tcPr>
            <w:tcW w:w="2401" w:type="dxa"/>
            <w:noWrap/>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Ⅳ</w:t>
            </w:r>
          </w:p>
        </w:tc>
        <w:tc>
          <w:tcPr>
            <w:tcW w:w="2401" w:type="dxa"/>
            <w:noWrap/>
            <w:vAlign w:val="center"/>
          </w:tcPr>
          <w:p>
            <w:pPr>
              <w:snapToGrid w:val="0"/>
              <w:spacing w:line="440" w:lineRule="exact"/>
              <w:jc w:val="center"/>
              <w:rPr>
                <w:szCs w:val="21"/>
              </w:rPr>
            </w:pPr>
            <w:r>
              <w:rPr>
                <w:szCs w:val="21"/>
              </w:rPr>
              <w:t>&lt;20</w:t>
            </w:r>
          </w:p>
        </w:tc>
        <w:tc>
          <w:tcPr>
            <w:tcW w:w="2587" w:type="dxa"/>
            <w:noWrap/>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pStyle w:val="2"/>
        <w:spacing w:line="480" w:lineRule="auto"/>
        <w:ind w:firstLine="565" w:firstLineChars="202"/>
        <w:rPr>
          <w:sz w:val="28"/>
        </w:rPr>
      </w:pPr>
      <w:r>
        <w:rPr>
          <w:rFonts w:hint="eastAsia"/>
          <w:sz w:val="28"/>
        </w:rPr>
        <w:t>龙江桥河道县河段沿岸经过乡村地段，由上表可知本河段防洪标准为10年一遇。</w:t>
      </w:r>
    </w:p>
    <w:p>
      <w:pPr>
        <w:pStyle w:val="6"/>
      </w:pPr>
      <w:bookmarkStart w:id="74" w:name="_Toc1714"/>
      <w:bookmarkStart w:id="75" w:name="_Toc2045"/>
      <w:r>
        <w:rPr>
          <w:rFonts w:hint="eastAsia"/>
        </w:rPr>
        <w:t>水文基本资料</w:t>
      </w:r>
      <w:bookmarkEnd w:id="74"/>
      <w:bookmarkEnd w:id="75"/>
    </w:p>
    <w:p>
      <w:pPr>
        <w:ind w:firstLine="560" w:firstLineChars="200"/>
      </w:pPr>
      <w:r>
        <w:rPr>
          <w:rFonts w:hint="eastAsia"/>
          <w:sz w:val="28"/>
        </w:rPr>
        <w:t>龙江桥河道县河段属于小流域河流，流域内没有水文测站资料</w:t>
      </w:r>
    </w:p>
    <w:p>
      <w:pPr>
        <w:pStyle w:val="6"/>
      </w:pPr>
      <w:bookmarkStart w:id="76" w:name="_Toc827"/>
      <w:bookmarkStart w:id="77" w:name="_Toc19761"/>
      <w:r>
        <w:rPr>
          <w:rFonts w:hint="eastAsia"/>
        </w:rPr>
        <w:t>断面资料</w:t>
      </w:r>
      <w:bookmarkEnd w:id="76"/>
      <w:bookmarkEnd w:id="77"/>
    </w:p>
    <w:p>
      <w:pPr>
        <w:pStyle w:val="2"/>
        <w:spacing w:line="480" w:lineRule="auto"/>
        <w:ind w:firstLine="480"/>
        <w:rPr>
          <w:sz w:val="28"/>
        </w:rPr>
      </w:pPr>
      <w:r>
        <w:rPr>
          <w:sz w:val="28"/>
        </w:rPr>
        <w:t>本次根据河道宽度变化情况，河道走势及涉河建筑物情况，在龙江桥河道县河段29.4km范围内共布置并实测河道横断面91个。上述横断面能</w:t>
      </w:r>
      <w:r>
        <w:rPr>
          <w:rFonts w:hint="eastAsia"/>
          <w:sz w:val="28"/>
        </w:rPr>
        <w:t>很</w:t>
      </w:r>
      <w:r>
        <w:rPr>
          <w:sz w:val="28"/>
        </w:rPr>
        <w:t>好地反映河道的形态变化，</w:t>
      </w:r>
      <w:r>
        <w:rPr>
          <w:rFonts w:hint="eastAsia"/>
          <w:sz w:val="28"/>
        </w:rPr>
        <w:t>完全能够</w:t>
      </w:r>
      <w:r>
        <w:rPr>
          <w:sz w:val="28"/>
        </w:rPr>
        <w:t>满足本阶段设计的要求</w:t>
      </w:r>
      <w:r>
        <w:rPr>
          <w:rFonts w:hint="eastAsia"/>
          <w:sz w:val="28"/>
        </w:rPr>
        <w:t>。</w:t>
      </w:r>
    </w:p>
    <w:p>
      <w:pPr>
        <w:pStyle w:val="6"/>
      </w:pPr>
      <w:bookmarkStart w:id="78" w:name="_Toc19485"/>
      <w:r>
        <w:rPr>
          <w:rFonts w:hint="eastAsia"/>
        </w:rPr>
        <w:t>设计洪水计算</w:t>
      </w:r>
      <w:bookmarkEnd w:id="78"/>
    </w:p>
    <w:p>
      <w:pPr>
        <w:adjustRightInd w:val="0"/>
        <w:snapToGrid w:val="0"/>
        <w:spacing w:beforeLines="50" w:line="360" w:lineRule="auto"/>
        <w:ind w:firstLine="560" w:firstLineChars="200"/>
        <w:rPr>
          <w:b/>
        </w:rPr>
      </w:pPr>
      <w:r>
        <w:rPr>
          <w:rFonts w:hint="eastAsia"/>
          <w:sz w:val="28"/>
        </w:rPr>
        <w:t>龙江桥河道县段较长，该河段在东源附近有一条较大支流汇入，因此本次设计洪水计算以东源为界分为两段计算。即东源以上段和东源以下段，河段详细划分情况如表5，根据各河段的特性，分别计算其设计洪水。</w:t>
      </w:r>
    </w:p>
    <w:p>
      <w:pPr>
        <w:adjustRightInd w:val="0"/>
        <w:snapToGrid w:val="0"/>
        <w:spacing w:beforeLines="50" w:line="360" w:lineRule="auto"/>
        <w:rPr>
          <w:b/>
          <w:sz w:val="24"/>
          <w:szCs w:val="24"/>
        </w:rPr>
      </w:pPr>
      <w:r>
        <w:rPr>
          <w:b/>
        </w:rPr>
        <w:t>表</w:t>
      </w:r>
      <w:r>
        <w:rPr>
          <w:rFonts w:hint="eastAsia"/>
          <w:b/>
        </w:rPr>
        <w:t xml:space="preserve">5                </w:t>
      </w:r>
      <w:r>
        <w:rPr>
          <w:rFonts w:hint="eastAsia"/>
          <w:b/>
          <w:szCs w:val="21"/>
        </w:rPr>
        <w:t>龙江桥河道县河段设计洪水计算</w:t>
      </w:r>
      <w:r>
        <w:rPr>
          <w:b/>
          <w:szCs w:val="21"/>
        </w:rPr>
        <w:t>分段情况表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542"/>
        <w:gridCol w:w="2598"/>
        <w:gridCol w:w="32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3" w:hRule="atLeast"/>
        </w:trPr>
        <w:tc>
          <w:tcPr>
            <w:tcW w:w="2542" w:type="dxa"/>
            <w:noWrap/>
            <w:vAlign w:val="center"/>
          </w:tcPr>
          <w:p>
            <w:pPr>
              <w:adjustRightInd w:val="0"/>
              <w:snapToGrid w:val="0"/>
              <w:jc w:val="center"/>
              <w:rPr>
                <w:szCs w:val="21"/>
              </w:rPr>
            </w:pPr>
            <w:r>
              <w:rPr>
                <w:rFonts w:hint="eastAsia"/>
                <w:szCs w:val="21"/>
              </w:rPr>
              <w:t>河道区段</w:t>
            </w:r>
          </w:p>
        </w:tc>
        <w:tc>
          <w:tcPr>
            <w:tcW w:w="2598" w:type="dxa"/>
            <w:noWrap/>
            <w:vAlign w:val="center"/>
          </w:tcPr>
          <w:p>
            <w:pPr>
              <w:adjustRightInd w:val="0"/>
              <w:snapToGrid w:val="0"/>
              <w:jc w:val="center"/>
              <w:rPr>
                <w:szCs w:val="21"/>
              </w:rPr>
            </w:pPr>
            <w:r>
              <w:rPr>
                <w:rFonts w:hint="eastAsia"/>
                <w:szCs w:val="21"/>
              </w:rPr>
              <w:t>第一区段</w:t>
            </w:r>
          </w:p>
        </w:tc>
        <w:tc>
          <w:tcPr>
            <w:tcW w:w="3260" w:type="dxa"/>
            <w:noWrap/>
            <w:vAlign w:val="center"/>
          </w:tcPr>
          <w:p>
            <w:pPr>
              <w:adjustRightInd w:val="0"/>
              <w:snapToGrid w:val="0"/>
              <w:jc w:val="center"/>
              <w:rPr>
                <w:szCs w:val="21"/>
              </w:rPr>
            </w:pPr>
            <w:r>
              <w:rPr>
                <w:rFonts w:hint="eastAsia"/>
                <w:szCs w:val="21"/>
              </w:rPr>
              <w:t>第二区段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7" w:hRule="atLeast"/>
        </w:trPr>
        <w:tc>
          <w:tcPr>
            <w:tcW w:w="2542" w:type="dxa"/>
            <w:noWrap/>
            <w:vAlign w:val="center"/>
          </w:tcPr>
          <w:p>
            <w:pPr>
              <w:adjustRightInd w:val="0"/>
              <w:snapToGrid w:val="0"/>
              <w:jc w:val="center"/>
              <w:rPr>
                <w:szCs w:val="21"/>
              </w:rPr>
            </w:pPr>
            <w:r>
              <w:rPr>
                <w:rFonts w:hint="eastAsia"/>
                <w:szCs w:val="21"/>
              </w:rPr>
              <w:t>区段名称</w:t>
            </w:r>
          </w:p>
        </w:tc>
        <w:tc>
          <w:tcPr>
            <w:tcW w:w="2598" w:type="dxa"/>
            <w:noWrap/>
            <w:vAlign w:val="center"/>
          </w:tcPr>
          <w:p>
            <w:pPr>
              <w:adjustRightInd w:val="0"/>
              <w:snapToGrid w:val="0"/>
              <w:jc w:val="center"/>
              <w:rPr>
                <w:szCs w:val="21"/>
              </w:rPr>
            </w:pPr>
            <w:r>
              <w:rPr>
                <w:rFonts w:hint="eastAsia"/>
                <w:szCs w:val="21"/>
              </w:rPr>
              <w:t>东源以上段</w:t>
            </w:r>
          </w:p>
        </w:tc>
        <w:tc>
          <w:tcPr>
            <w:tcW w:w="3260" w:type="dxa"/>
            <w:noWrap/>
            <w:vAlign w:val="center"/>
          </w:tcPr>
          <w:p>
            <w:pPr>
              <w:adjustRightInd w:val="0"/>
              <w:snapToGrid w:val="0"/>
              <w:jc w:val="center"/>
              <w:rPr>
                <w:szCs w:val="21"/>
              </w:rPr>
            </w:pPr>
            <w:r>
              <w:rPr>
                <w:rFonts w:hint="eastAsia"/>
                <w:szCs w:val="21"/>
              </w:rPr>
              <w:t>东源以下段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7" w:hRule="atLeast"/>
        </w:trPr>
        <w:tc>
          <w:tcPr>
            <w:tcW w:w="2542" w:type="dxa"/>
            <w:noWrap/>
            <w:vAlign w:val="center"/>
          </w:tcPr>
          <w:p>
            <w:pPr>
              <w:adjustRightInd w:val="0"/>
              <w:snapToGrid w:val="0"/>
              <w:jc w:val="center"/>
              <w:rPr>
                <w:szCs w:val="21"/>
              </w:rPr>
            </w:pPr>
            <w:r>
              <w:rPr>
                <w:rFonts w:hint="eastAsia"/>
                <w:szCs w:val="21"/>
              </w:rPr>
              <w:t>河流桩号</w:t>
            </w:r>
          </w:p>
        </w:tc>
        <w:tc>
          <w:tcPr>
            <w:tcW w:w="2598" w:type="dxa"/>
            <w:noWrap/>
            <w:vAlign w:val="center"/>
          </w:tcPr>
          <w:p>
            <w:pPr>
              <w:adjustRightInd w:val="0"/>
              <w:snapToGrid w:val="0"/>
              <w:jc w:val="center"/>
              <w:rPr>
                <w:szCs w:val="21"/>
              </w:rPr>
            </w:pPr>
            <w:r>
              <w:rPr>
                <w:rFonts w:hint="eastAsia"/>
                <w:szCs w:val="21"/>
              </w:rPr>
              <w:t>K12+680</w:t>
            </w:r>
            <w:r>
              <w:rPr>
                <w:szCs w:val="21"/>
                <w:lang w:val="zh-CN"/>
              </w:rPr>
              <w:t>～</w:t>
            </w:r>
            <w:r>
              <w:rPr>
                <w:rFonts w:hint="eastAsia"/>
                <w:szCs w:val="21"/>
              </w:rPr>
              <w:t>K29+432</w:t>
            </w:r>
          </w:p>
        </w:tc>
        <w:tc>
          <w:tcPr>
            <w:tcW w:w="3260" w:type="dxa"/>
            <w:noWrap/>
            <w:vAlign w:val="center"/>
          </w:tcPr>
          <w:p>
            <w:pPr>
              <w:adjustRightInd w:val="0"/>
              <w:snapToGrid w:val="0"/>
              <w:jc w:val="center"/>
              <w:rPr>
                <w:szCs w:val="21"/>
              </w:rPr>
            </w:pPr>
            <w:r>
              <w:rPr>
                <w:rFonts w:hint="eastAsia"/>
                <w:szCs w:val="21"/>
              </w:rPr>
              <w:t>K0+000</w:t>
            </w:r>
            <w:r>
              <w:rPr>
                <w:szCs w:val="21"/>
                <w:lang w:val="zh-CN"/>
              </w:rPr>
              <w:t>～</w:t>
            </w:r>
            <w:r>
              <w:rPr>
                <w:rFonts w:hint="eastAsia"/>
                <w:szCs w:val="21"/>
              </w:rPr>
              <w:t>K12+680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2" w:hRule="atLeast"/>
        </w:trPr>
        <w:tc>
          <w:tcPr>
            <w:tcW w:w="2542" w:type="dxa"/>
            <w:noWrap/>
            <w:vAlign w:val="center"/>
          </w:tcPr>
          <w:p>
            <w:pPr>
              <w:adjustRightInd w:val="0"/>
              <w:snapToGrid w:val="0"/>
              <w:jc w:val="center"/>
              <w:rPr>
                <w:szCs w:val="21"/>
              </w:rPr>
            </w:pPr>
            <w:r>
              <w:rPr>
                <w:rFonts w:hint="eastAsia"/>
                <w:szCs w:val="21"/>
              </w:rPr>
              <w:t>河道长(km)</w:t>
            </w:r>
          </w:p>
        </w:tc>
        <w:tc>
          <w:tcPr>
            <w:tcW w:w="2598" w:type="dxa"/>
            <w:noWrap/>
            <w:vAlign w:val="center"/>
          </w:tcPr>
          <w:p>
            <w:pPr>
              <w:adjustRightInd w:val="0"/>
              <w:snapToGrid w:val="0"/>
              <w:jc w:val="center"/>
              <w:rPr>
                <w:szCs w:val="21"/>
              </w:rPr>
            </w:pPr>
            <w:r>
              <w:rPr>
                <w:rFonts w:hint="eastAsia"/>
                <w:szCs w:val="21"/>
              </w:rPr>
              <w:t>16.75</w:t>
            </w:r>
          </w:p>
        </w:tc>
        <w:tc>
          <w:tcPr>
            <w:tcW w:w="3260" w:type="dxa"/>
            <w:noWrap/>
            <w:vAlign w:val="center"/>
          </w:tcPr>
          <w:p>
            <w:pPr>
              <w:adjustRightInd w:val="0"/>
              <w:snapToGrid w:val="0"/>
              <w:jc w:val="center"/>
              <w:rPr>
                <w:szCs w:val="21"/>
              </w:rPr>
            </w:pPr>
            <w:r>
              <w:rPr>
                <w:rFonts w:hint="eastAsia"/>
                <w:szCs w:val="21"/>
              </w:rPr>
              <w:t>12.68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8" w:hRule="atLeast"/>
        </w:trPr>
        <w:tc>
          <w:tcPr>
            <w:tcW w:w="2542" w:type="dxa"/>
            <w:noWrap/>
            <w:vAlign w:val="center"/>
          </w:tcPr>
          <w:p>
            <w:pPr>
              <w:adjustRightInd w:val="0"/>
              <w:snapToGrid w:val="0"/>
              <w:jc w:val="center"/>
              <w:rPr>
                <w:szCs w:val="21"/>
              </w:rPr>
            </w:pPr>
            <w:r>
              <w:rPr>
                <w:rFonts w:hint="eastAsia"/>
                <w:szCs w:val="21"/>
              </w:rPr>
              <w:t>集雨面积（km2）</w:t>
            </w:r>
          </w:p>
        </w:tc>
        <w:tc>
          <w:tcPr>
            <w:tcW w:w="2598" w:type="dxa"/>
            <w:noWrap/>
            <w:vAlign w:val="center"/>
          </w:tcPr>
          <w:p>
            <w:pPr>
              <w:adjustRightInd w:val="0"/>
              <w:snapToGrid w:val="0"/>
              <w:jc w:val="center"/>
              <w:rPr>
                <w:szCs w:val="21"/>
              </w:rPr>
            </w:pPr>
            <w:r>
              <w:rPr>
                <w:rFonts w:hint="eastAsia"/>
                <w:szCs w:val="21"/>
              </w:rPr>
              <w:t>60.5</w:t>
            </w:r>
          </w:p>
        </w:tc>
        <w:tc>
          <w:tcPr>
            <w:tcW w:w="3260" w:type="dxa"/>
            <w:noWrap/>
            <w:vAlign w:val="center"/>
          </w:tcPr>
          <w:p>
            <w:pPr>
              <w:adjustRightInd w:val="0"/>
              <w:snapToGrid w:val="0"/>
              <w:jc w:val="center"/>
              <w:rPr>
                <w:szCs w:val="21"/>
              </w:rPr>
            </w:pPr>
            <w:r>
              <w:rPr>
                <w:rFonts w:hint="eastAsia"/>
                <w:szCs w:val="21"/>
              </w:rPr>
              <w:t>124</w:t>
            </w:r>
          </w:p>
        </w:tc>
      </w:tr>
    </w:tbl>
    <w:p>
      <w:pPr>
        <w:adjustRightInd w:val="0"/>
        <w:snapToGrid w:val="0"/>
        <w:spacing w:beforeLines="50" w:line="360" w:lineRule="auto"/>
        <w:ind w:firstLine="560" w:firstLineChars="200"/>
        <w:rPr>
          <w:sz w:val="28"/>
        </w:rPr>
      </w:pPr>
      <w:r>
        <w:rPr>
          <w:rFonts w:hint="eastAsia"/>
          <w:sz w:val="28"/>
        </w:rPr>
        <w:t>本次计算河段属于小流域，流域内没有水文测站资料，因此只能采用由设计暴雨推求设计洪水的计算方法。</w:t>
      </w:r>
    </w:p>
    <w:p>
      <w:pPr>
        <w:pStyle w:val="7"/>
      </w:pPr>
      <w:r>
        <w:t>设计暴雨计算</w:t>
      </w:r>
    </w:p>
    <w:p>
      <w:pPr>
        <w:adjustRightInd w:val="0"/>
        <w:snapToGrid w:val="0"/>
        <w:spacing w:beforeLines="50" w:line="360" w:lineRule="auto"/>
        <w:ind w:firstLine="560" w:firstLineChars="200"/>
        <w:rPr>
          <w:rFonts w:hAnsi="宋体" w:eastAsia="宋体"/>
          <w:bCs/>
          <w:sz w:val="24"/>
        </w:rPr>
      </w:pPr>
      <w:r>
        <w:rPr>
          <w:sz w:val="28"/>
        </w:rPr>
        <w:t>由于</w:t>
      </w:r>
      <w:r>
        <w:rPr>
          <w:rFonts w:hint="eastAsia"/>
          <w:sz w:val="28"/>
        </w:rPr>
        <w:t>龙江桥河</w:t>
      </w:r>
      <w:r>
        <w:rPr>
          <w:sz w:val="28"/>
        </w:rPr>
        <w:t>流域内没有实测的水文资料，设计暴雨采用《湖南省暴雨洪水查算手册》（2015版）中等值线图，根据工程所在地理位置查得：项目区平均最大二十四小时暴雨量均1</w:t>
      </w:r>
      <w:r>
        <w:rPr>
          <w:rFonts w:hint="eastAsia"/>
          <w:sz w:val="28"/>
        </w:rPr>
        <w:t>1</w:t>
      </w:r>
      <w:r>
        <w:rPr>
          <w:sz w:val="28"/>
        </w:rPr>
        <w:t>0mm，</w:t>
      </w:r>
      <w:r>
        <w:rPr>
          <w:rFonts w:hint="eastAsia"/>
          <w:sz w:val="28"/>
        </w:rPr>
        <w:t>Cv=0.40，Cs/Cv=3.5。由统计参数计算的设计24h点暴雨量成果如表6</w:t>
      </w:r>
      <w:r>
        <w:rPr>
          <w:rFonts w:hAnsi="宋体" w:eastAsia="宋体"/>
          <w:bCs/>
          <w:sz w:val="24"/>
        </w:rPr>
        <w:t>。</w:t>
      </w:r>
    </w:p>
    <w:p>
      <w:pPr>
        <w:adjustRightInd w:val="0"/>
        <w:snapToGrid w:val="0"/>
        <w:spacing w:beforeLines="50" w:line="360" w:lineRule="auto"/>
        <w:rPr>
          <w:rFonts w:eastAsia="宋体"/>
          <w:b/>
          <w:bCs/>
          <w:sz w:val="24"/>
        </w:rPr>
      </w:pPr>
      <w:r>
        <w:rPr>
          <w:rFonts w:hAnsi="宋体" w:eastAsia="宋体"/>
          <w:b/>
          <w:bCs/>
          <w:szCs w:val="21"/>
        </w:rPr>
        <w:t>表</w:t>
      </w:r>
      <w:r>
        <w:rPr>
          <w:rFonts w:hint="eastAsia"/>
          <w:b/>
          <w:bCs/>
          <w:szCs w:val="21"/>
        </w:rPr>
        <w:t xml:space="preserve">6                            </w:t>
      </w:r>
      <w:r>
        <w:rPr>
          <w:rFonts w:hAnsi="宋体" w:eastAsia="宋体"/>
          <w:b/>
          <w:bCs/>
          <w:szCs w:val="21"/>
        </w:rPr>
        <w:t>最大</w:t>
      </w:r>
      <w:r>
        <w:rPr>
          <w:rFonts w:eastAsia="宋体"/>
          <w:b/>
          <w:bCs/>
          <w:szCs w:val="21"/>
        </w:rPr>
        <w:t>24h</w:t>
      </w:r>
      <w:r>
        <w:rPr>
          <w:rFonts w:hAnsi="宋体" w:eastAsia="宋体"/>
          <w:b/>
          <w:bCs/>
          <w:szCs w:val="21"/>
        </w:rPr>
        <w:t>暴雨参数表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40</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54.1</w:t>
            </w:r>
          </w:p>
        </w:tc>
        <w:tc>
          <w:tcPr>
            <w:tcW w:w="998" w:type="dxa"/>
            <w:noWrap/>
            <w:vAlign w:val="center"/>
          </w:tcPr>
          <w:p>
            <w:pPr>
              <w:adjustRightInd w:val="0"/>
              <w:snapToGrid w:val="0"/>
              <w:jc w:val="center"/>
              <w:rPr>
                <w:rFonts w:eastAsia="宋体"/>
                <w:szCs w:val="21"/>
              </w:rPr>
            </w:pPr>
            <w:r>
              <w:rPr>
                <w:rFonts w:hint="eastAsia"/>
                <w:szCs w:val="21"/>
              </w:rPr>
              <w:t>228.8</w:t>
            </w:r>
          </w:p>
        </w:tc>
        <w:tc>
          <w:tcPr>
            <w:tcW w:w="996" w:type="dxa"/>
            <w:noWrap/>
            <w:vAlign w:val="center"/>
          </w:tcPr>
          <w:p>
            <w:pPr>
              <w:adjustRightInd w:val="0"/>
              <w:snapToGrid w:val="0"/>
              <w:jc w:val="center"/>
              <w:rPr>
                <w:rFonts w:eastAsia="宋体"/>
                <w:szCs w:val="21"/>
              </w:rPr>
            </w:pPr>
            <w:r>
              <w:rPr>
                <w:rFonts w:eastAsia="宋体"/>
                <w:szCs w:val="21"/>
              </w:rPr>
              <w:t>1</w:t>
            </w:r>
            <w:r>
              <w:rPr>
                <w:rFonts w:hint="eastAsia"/>
                <w:szCs w:val="21"/>
              </w:rPr>
              <w:t>95.8</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68.3</w:t>
            </w:r>
          </w:p>
        </w:tc>
      </w:tr>
    </w:tbl>
    <w:p>
      <w:pPr>
        <w:pStyle w:val="7"/>
      </w:pPr>
      <w:bookmarkStart w:id="79" w:name="_Toc15722"/>
      <w:bookmarkStart w:id="80" w:name="_Toc1664"/>
      <w:r>
        <w:rPr>
          <w:rFonts w:hint="eastAsia"/>
        </w:rPr>
        <w:t>设计净雨计算</w:t>
      </w:r>
      <w:bookmarkEnd w:id="79"/>
      <w:bookmarkEnd w:id="80"/>
    </w:p>
    <w:p>
      <w:pPr>
        <w:pStyle w:val="2"/>
        <w:spacing w:line="480" w:lineRule="auto"/>
        <w:ind w:firstLine="565" w:firstLineChars="202"/>
        <w:rPr>
          <w:sz w:val="28"/>
        </w:rPr>
      </w:pPr>
      <w:r>
        <w:rPr>
          <w:sz w:val="28"/>
          <w:lang w:val="zh-CN"/>
        </w:rPr>
        <w:t>根据《湖南省暴雨洪水查算手册》知本次项目区属暴雨一致区第</w:t>
      </w:r>
      <w:r>
        <w:rPr>
          <w:sz w:val="28"/>
        </w:rPr>
        <w:t>3</w:t>
      </w:r>
      <w:r>
        <w:rPr>
          <w:sz w:val="28"/>
          <w:lang w:val="zh-CN"/>
        </w:rPr>
        <w:t>区，依据集雨面积，查得其相应的点面关系系数，由此可得</w:t>
      </w:r>
      <w:r>
        <w:rPr>
          <w:rFonts w:hint="eastAsia"/>
          <w:sz w:val="28"/>
        </w:rPr>
        <w:t>20年和</w:t>
      </w:r>
      <w:r>
        <w:rPr>
          <w:sz w:val="28"/>
        </w:rPr>
        <w:t>10</w:t>
      </w:r>
      <w:r>
        <w:rPr>
          <w:sz w:val="28"/>
          <w:lang w:val="zh-CN"/>
        </w:rPr>
        <w:t>年一遇</w:t>
      </w:r>
      <w:r>
        <w:rPr>
          <w:sz w:val="28"/>
        </w:rPr>
        <w:t>24h</w:t>
      </w:r>
      <w:r>
        <w:rPr>
          <w:sz w:val="28"/>
          <w:lang w:val="zh-CN"/>
        </w:rPr>
        <w:t>面暴雨量。</w:t>
      </w:r>
    </w:p>
    <w:p>
      <w:pPr>
        <w:pStyle w:val="2"/>
        <w:spacing w:line="480" w:lineRule="auto"/>
        <w:ind w:firstLine="480"/>
        <w:rPr>
          <w:sz w:val="28"/>
          <w:lang w:val="zh-CN"/>
        </w:rPr>
      </w:pPr>
      <w:r>
        <w:rPr>
          <w:sz w:val="28"/>
          <w:lang w:val="zh-CN"/>
        </w:rPr>
        <w:t>由</w:t>
      </w:r>
      <w:r>
        <w:rPr>
          <w:sz w:val="28"/>
        </w:rPr>
        <w:t>24h</w:t>
      </w:r>
      <w:r>
        <w:rPr>
          <w:sz w:val="28"/>
          <w:lang w:val="zh-CN"/>
        </w:rPr>
        <w:t>设计面暴雨量推求短历时设计暴雨量，参照《湖南省暴雨洪水查算手册》，最大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pPr>
        <w:pStyle w:val="2"/>
        <w:spacing w:line="480" w:lineRule="auto"/>
        <w:ind w:firstLine="565" w:firstLineChars="202"/>
        <w:rPr>
          <w:sz w:val="28"/>
        </w:rPr>
      </w:pPr>
      <w:r>
        <w:rPr>
          <w:sz w:val="28"/>
        </w:rPr>
        <w:t>H</w:t>
      </w:r>
      <w:r>
        <w:rPr>
          <w:sz w:val="28"/>
          <w:vertAlign w:val="subscript"/>
        </w:rPr>
        <w:t>t</w:t>
      </w:r>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pPr>
        <w:pStyle w:val="2"/>
        <w:spacing w:line="480" w:lineRule="auto"/>
        <w:ind w:firstLine="565" w:firstLineChars="202"/>
        <w:rPr>
          <w:sz w:val="28"/>
          <w:lang w:val="zh-CN"/>
        </w:rPr>
      </w:pPr>
      <w:r>
        <w:rPr>
          <w:sz w:val="28"/>
          <w:lang w:val="zh-CN"/>
        </w:rPr>
        <w:t>最大6～24小时暴雨的时程分配公式为：</w:t>
      </w:r>
    </w:p>
    <w:p>
      <w:pPr>
        <w:pStyle w:val="2"/>
        <w:spacing w:line="480" w:lineRule="auto"/>
        <w:ind w:firstLine="565" w:firstLineChars="202"/>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pPr>
        <w:pStyle w:val="2"/>
        <w:spacing w:line="480" w:lineRule="auto"/>
        <w:ind w:firstLine="565" w:firstLineChars="202"/>
        <w:rPr>
          <w:sz w:val="28"/>
          <w:lang w:val="zh-CN"/>
        </w:rPr>
      </w:pPr>
      <w:r>
        <w:rPr>
          <w:sz w:val="28"/>
          <w:lang w:val="zh-CN"/>
        </w:rPr>
        <w:t>式中：H</w:t>
      </w:r>
      <w:r>
        <w:rPr>
          <w:sz w:val="28"/>
          <w:vertAlign w:val="subscript"/>
          <w:lang w:val="zh-CN"/>
        </w:rPr>
        <w:t>t</w:t>
      </w:r>
      <w:r>
        <w:rPr>
          <w:sz w:val="28"/>
          <w:lang w:val="zh-CN"/>
        </w:rPr>
        <w:t>─1～24小时内任一t时段的暴雨量；</w:t>
      </w:r>
    </w:p>
    <w:p>
      <w:pPr>
        <w:pStyle w:val="2"/>
        <w:spacing w:line="480" w:lineRule="auto"/>
        <w:ind w:firstLine="565" w:firstLineChars="202"/>
        <w:rPr>
          <w:sz w:val="28"/>
          <w:lang w:val="zh-CN"/>
        </w:rPr>
      </w:pPr>
      <w:r>
        <w:rPr>
          <w:sz w:val="28"/>
          <w:lang w:val="zh-CN"/>
        </w:rPr>
        <w:t>n</w:t>
      </w:r>
      <w:r>
        <w:rPr>
          <w:sz w:val="28"/>
          <w:vertAlign w:val="subscript"/>
          <w:lang w:val="zh-CN"/>
        </w:rPr>
        <w:t>2</w:t>
      </w:r>
      <w:r>
        <w:rPr>
          <w:sz w:val="28"/>
          <w:lang w:val="zh-CN"/>
        </w:rPr>
        <w:t>、n</w:t>
      </w:r>
      <w:r>
        <w:rPr>
          <w:sz w:val="28"/>
          <w:vertAlign w:val="subscript"/>
          <w:lang w:val="zh-CN"/>
        </w:rPr>
        <w:t>3</w:t>
      </w:r>
      <w:r>
        <w:rPr>
          <w:sz w:val="28"/>
          <w:lang w:val="zh-CN"/>
        </w:rPr>
        <w:t>─依地理位置、集雨面积及降雨量而变的参数；</w:t>
      </w:r>
    </w:p>
    <w:p>
      <w:pPr>
        <w:pStyle w:val="2"/>
        <w:spacing w:line="480" w:lineRule="auto"/>
        <w:ind w:firstLine="565" w:firstLineChars="202"/>
        <w:rPr>
          <w:sz w:val="28"/>
          <w:lang w:val="zh-CN"/>
        </w:rPr>
      </w:pPr>
      <w:r>
        <w:rPr>
          <w:sz w:val="28"/>
          <w:lang w:val="zh-CN"/>
        </w:rPr>
        <w:t>t─对应H</w:t>
      </w:r>
      <w:r>
        <w:rPr>
          <w:sz w:val="28"/>
          <w:vertAlign w:val="subscript"/>
          <w:lang w:val="zh-CN"/>
        </w:rPr>
        <w:t>t</w:t>
      </w:r>
      <w:r>
        <w:rPr>
          <w:sz w:val="28"/>
          <w:lang w:val="zh-CN"/>
        </w:rPr>
        <w:t>的时间。</w:t>
      </w:r>
    </w:p>
    <w:p>
      <w:pPr>
        <w:pStyle w:val="2"/>
        <w:spacing w:line="480" w:lineRule="auto"/>
        <w:ind w:firstLine="565" w:firstLineChars="202"/>
        <w:rPr>
          <w:sz w:val="28"/>
          <w:lang w:val="zh-CN"/>
        </w:rPr>
      </w:pPr>
      <w:r>
        <w:rPr>
          <w:sz w:val="28"/>
          <w:lang w:val="zh-CN"/>
        </w:rPr>
        <w:t>地面总径流深按下式计算：</w:t>
      </w:r>
    </w:p>
    <w:p>
      <w:pPr>
        <w:pStyle w:val="2"/>
        <w:spacing w:line="480" w:lineRule="auto"/>
        <w:ind w:firstLine="565" w:firstLineChars="202"/>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pPr>
        <w:pStyle w:val="2"/>
        <w:spacing w:line="480" w:lineRule="auto"/>
        <w:ind w:firstLine="565" w:firstLineChars="202"/>
        <w:rPr>
          <w:sz w:val="28"/>
          <w:lang w:val="zh-CN"/>
        </w:rPr>
      </w:pPr>
      <w:r>
        <w:rPr>
          <w:sz w:val="28"/>
          <w:lang w:val="zh-CN"/>
        </w:rPr>
        <w:t>式中：R</w:t>
      </w:r>
      <w:r>
        <w:rPr>
          <w:sz w:val="28"/>
          <w:vertAlign w:val="subscript"/>
          <w:lang w:val="zh-CN"/>
        </w:rPr>
        <w:t>上</w:t>
      </w:r>
      <w:r>
        <w:rPr>
          <w:sz w:val="28"/>
          <w:lang w:val="zh-CN"/>
        </w:rPr>
        <w:t>─地表径流深，mm；</w:t>
      </w:r>
    </w:p>
    <w:p>
      <w:pPr>
        <w:pStyle w:val="2"/>
        <w:spacing w:line="480" w:lineRule="auto"/>
        <w:ind w:firstLine="565" w:firstLineChars="202"/>
        <w:rPr>
          <w:sz w:val="28"/>
          <w:lang w:val="zh-CN"/>
        </w:rPr>
      </w:pPr>
      <w:r>
        <w:rPr>
          <w:sz w:val="28"/>
          <w:lang w:val="zh-CN"/>
        </w:rPr>
        <w:t xml:space="preserve">      ψ─地表径流占总径流的比值；</w:t>
      </w:r>
    </w:p>
    <w:p>
      <w:pPr>
        <w:pStyle w:val="2"/>
        <w:spacing w:line="480" w:lineRule="auto"/>
        <w:ind w:firstLine="565" w:firstLineChars="202"/>
        <w:rPr>
          <w:sz w:val="28"/>
          <w:lang w:val="zh-CN"/>
        </w:rPr>
      </w:pPr>
      <w:r>
        <w:rPr>
          <w:sz w:val="28"/>
          <w:lang w:val="zh-CN"/>
        </w:rPr>
        <w:t xml:space="preserve">      R</w:t>
      </w:r>
      <w:r>
        <w:rPr>
          <w:sz w:val="28"/>
          <w:vertAlign w:val="subscript"/>
          <w:lang w:val="zh-CN"/>
        </w:rPr>
        <w:t>总</w:t>
      </w:r>
      <w:r>
        <w:rPr>
          <w:sz w:val="28"/>
          <w:lang w:val="zh-CN"/>
        </w:rPr>
        <w:t>─总径流深，mm。</w:t>
      </w:r>
    </w:p>
    <w:p>
      <w:pPr>
        <w:pStyle w:val="7"/>
      </w:pPr>
      <w:bookmarkStart w:id="81" w:name="_Toc2272"/>
      <w:bookmarkStart w:id="82" w:name="_Toc21061"/>
      <w:r>
        <w:rPr>
          <w:rFonts w:hint="eastAsia"/>
        </w:rPr>
        <w:t>设计净雨分配过程</w:t>
      </w:r>
      <w:bookmarkEnd w:id="81"/>
      <w:bookmarkEnd w:id="82"/>
    </w:p>
    <w:p>
      <w:pPr>
        <w:pStyle w:val="2"/>
        <w:spacing w:line="480" w:lineRule="auto"/>
        <w:ind w:firstLine="565" w:firstLineChars="202"/>
        <w:rPr>
          <w:sz w:val="28"/>
          <w:lang w:val="zh-CN"/>
        </w:rPr>
      </w:pPr>
      <w:r>
        <w:rPr>
          <w:sz w:val="28"/>
          <w:lang w:val="zh-CN"/>
        </w:rPr>
        <w:t>根据项目区的地理位置查《湖南省暴雨洪水查算手册》</w:t>
      </w:r>
      <w:r>
        <w:rPr>
          <w:rFonts w:hint="eastAsia"/>
          <w:sz w:val="28"/>
        </w:rPr>
        <w:t>(2015版)</w:t>
      </w:r>
      <w:r>
        <w:rPr>
          <w:sz w:val="28"/>
          <w:lang w:val="zh-CN"/>
        </w:rPr>
        <w:t>，本工程属产流分区第</w:t>
      </w:r>
      <w:r>
        <w:rPr>
          <w:rFonts w:hint="eastAsia"/>
          <w:sz w:val="28"/>
          <w:lang w:val="zh-CN"/>
        </w:rPr>
        <w:t>Ⅱ</w:t>
      </w:r>
      <w:r>
        <w:rPr>
          <w:sz w:val="28"/>
          <w:lang w:val="zh-CN"/>
        </w:rPr>
        <w:t>区，降雨初损为I</w:t>
      </w:r>
      <w:r>
        <w:rPr>
          <w:sz w:val="28"/>
          <w:vertAlign w:val="subscript"/>
          <w:lang w:val="zh-CN"/>
        </w:rPr>
        <w:t>0</w:t>
      </w:r>
      <w:r>
        <w:rPr>
          <w:sz w:val="28"/>
          <w:lang w:val="zh-CN"/>
        </w:rPr>
        <w:t>=3</w:t>
      </w:r>
      <w:r>
        <w:rPr>
          <w:rFonts w:hint="eastAsia"/>
          <w:sz w:val="28"/>
        </w:rPr>
        <w:t>2</w:t>
      </w:r>
      <w:r>
        <w:rPr>
          <w:sz w:val="28"/>
          <w:lang w:val="zh-CN"/>
        </w:rPr>
        <w:t>mm。设计净雨分配过程采用第</w:t>
      </w:r>
      <w:r>
        <w:rPr>
          <w:rFonts w:hint="eastAsia"/>
          <w:sz w:val="28"/>
          <w:lang w:val="zh-CN"/>
        </w:rPr>
        <w:t>3</w:t>
      </w:r>
      <w:r>
        <w:rPr>
          <w:sz w:val="28"/>
          <w:lang w:val="zh-CN"/>
        </w:rPr>
        <w:t>区概化雨型时程分配表进行计算。</w:t>
      </w:r>
    </w:p>
    <w:p>
      <w:pPr>
        <w:pStyle w:val="7"/>
      </w:pPr>
      <w:bookmarkStart w:id="83" w:name="_Toc163"/>
      <w:bookmarkStart w:id="84" w:name="_Toc2673"/>
      <w:r>
        <w:rPr>
          <w:rFonts w:hint="eastAsia"/>
        </w:rPr>
        <w:t>设计洪峰流量</w:t>
      </w:r>
      <w:bookmarkEnd w:id="83"/>
      <w:bookmarkEnd w:id="84"/>
    </w:p>
    <w:p>
      <w:pPr>
        <w:snapToGrid w:val="0"/>
        <w:spacing w:beforeLines="50" w:line="360" w:lineRule="auto"/>
        <w:ind w:firstLine="560" w:firstLineChars="200"/>
        <w:rPr>
          <w:sz w:val="28"/>
        </w:rPr>
      </w:pPr>
      <w:r>
        <w:rPr>
          <w:rFonts w:hint="eastAsia"/>
          <w:sz w:val="28"/>
        </w:rPr>
        <w:t>本次设计采用推理公式法和综合无因次单位法两种方法分别推求。</w:t>
      </w:r>
    </w:p>
    <w:p>
      <w:pPr>
        <w:numPr>
          <w:ilvl w:val="0"/>
          <w:numId w:val="2"/>
        </w:numPr>
        <w:snapToGrid w:val="0"/>
        <w:spacing w:beforeLines="50" w:line="360" w:lineRule="auto"/>
        <w:ind w:firstLine="560" w:firstLineChars="200"/>
        <w:rPr>
          <w:sz w:val="28"/>
        </w:rPr>
      </w:pPr>
      <w:r>
        <w:rPr>
          <w:rFonts w:hint="eastAsia"/>
          <w:sz w:val="28"/>
        </w:rPr>
        <w:t>推理公式法</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和汇流时间τ可由以下公式计算：</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=0.278×F×R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τ=0.278×L/(m×J</w:t>
      </w:r>
      <w:r>
        <w:rPr>
          <w:rFonts w:hint="eastAsia" w:asciiTheme="minorEastAsia" w:hAnsiTheme="minorEastAsia" w:cstheme="minorEastAsia"/>
          <w:sz w:val="28"/>
          <w:szCs w:val="28"/>
          <w:vertAlign w:val="superscript"/>
        </w:rPr>
        <w:t>1/3</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vertAlign w:val="superscript"/>
        </w:rPr>
        <w:t>1/4</w:t>
      </w:r>
      <w:r>
        <w:rPr>
          <w:rFonts w:hint="eastAsia" w:asciiTheme="minorEastAsia" w:hAnsiTheme="minorEastAsia" w:cstheme="minorEastAsia"/>
          <w:sz w:val="28"/>
          <w:szCs w:val="28"/>
        </w:rPr>
        <w:t>)</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式中：Q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─地表洪峰流量(m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F─坝址以上流域面积(km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/t─地面径流强度；</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τ─汇流时间(h)；</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L─流域干流长度(km)；</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J─干流平均坡降；</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m─因流域形状而变的系数。</w:t>
      </w:r>
    </w:p>
    <w:p>
      <w:pPr>
        <w:adjustRightInd w:val="0"/>
        <w:snapToGrid w:val="0"/>
        <w:spacing w:beforeLines="50" w:line="360" w:lineRule="auto"/>
        <w:rPr>
          <w:rFonts w:asciiTheme="minorEastAsia" w:hAnsiTheme="minorEastAsia" w:cstheme="minorEastAsia"/>
          <w:sz w:val="28"/>
          <w:szCs w:val="28"/>
        </w:rPr>
      </w:pPr>
      <w:r>
        <w:rPr>
          <w:rFonts w:hint="eastAsia" w:asciiTheme="minorEastAsia" w:hAnsiTheme="minorEastAsia" w:cstheme="minorEastAsia"/>
          <w:sz w:val="28"/>
          <w:szCs w:val="28"/>
        </w:rPr>
        <w:t xml:space="preserve">   1）汇流参数m值计算</w:t>
      </w:r>
    </w:p>
    <w:p>
      <w:pPr>
        <w:adjustRightInd w:val="0"/>
        <w:snapToGrid w:val="0"/>
        <w:spacing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根据《湖南省暴雨洪水查算手册》和工程所在位置位于丘陵区，以及流域地理参数θ取新综合线方程求得。</w:t>
      </w:r>
    </w:p>
    <w:p>
      <w:pPr>
        <w:adjustRightInd w:val="0"/>
        <w:snapToGrid w:val="0"/>
        <w:spacing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2）R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/t值计算</w:t>
      </w:r>
    </w:p>
    <w:p>
      <w:pPr>
        <w:adjustRightInd w:val="0"/>
        <w:snapToGrid w:val="0"/>
        <w:spacing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根据最大24h概化雨型时程分配表中净雨过程，自最大时段净雨开始，向前后相邻时段连续累加，并除以相应的历时t，即可得R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w:t>
      </w:r>
    </w:p>
    <w:p>
      <w:pPr>
        <w:adjustRightInd w:val="0"/>
        <w:snapToGrid w:val="0"/>
        <w:spacing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3）地表径流洪峰流量Q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及汇流时间τ计算</w:t>
      </w:r>
    </w:p>
    <w:p>
      <w:pPr>
        <w:pStyle w:val="2"/>
        <w:spacing w:line="480" w:lineRule="auto"/>
        <w:ind w:firstLine="565" w:firstLineChars="202"/>
        <w:rPr>
          <w:rFonts w:asciiTheme="minorEastAsia" w:hAnsiTheme="minorEastAsia" w:cstheme="minorEastAsia"/>
          <w:bCs/>
          <w:sz w:val="28"/>
          <w:szCs w:val="28"/>
        </w:rPr>
      </w:pPr>
      <w:r>
        <w:rPr>
          <w:rFonts w:hint="eastAsia" w:asciiTheme="minorEastAsia" w:hAnsiTheme="minorEastAsia" w:cstheme="minorEastAsia"/>
          <w:sz w:val="28"/>
          <w:szCs w:val="28"/>
        </w:rPr>
        <w:t>点绘R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/t~t关系曲线，根据R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/t~t关系曲线利用标准化计算程序采用试算法即可求出。</w:t>
      </w:r>
      <w:r>
        <w:rPr>
          <w:rFonts w:hint="eastAsia" w:asciiTheme="minorEastAsia" w:hAnsiTheme="minorEastAsia" w:cstheme="minorEastAsia"/>
          <w:bCs/>
          <w:sz w:val="28"/>
          <w:szCs w:val="28"/>
        </w:rPr>
        <w:t>龙江桥河道县河段设计洪水计算参数及计算成果如表7。</w:t>
      </w:r>
    </w:p>
    <w:p>
      <w:pPr>
        <w:spacing w:beforeLines="50" w:line="360" w:lineRule="auto"/>
        <w:rPr>
          <w:rFonts w:ascii="宋体" w:hAnsi="宋体" w:eastAsia="宋体" w:cs="宋体"/>
          <w:b/>
          <w:bCs/>
          <w:sz w:val="24"/>
          <w:szCs w:val="24"/>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 xml:space="preserve">7           </w:t>
      </w:r>
      <w:r>
        <w:rPr>
          <w:rFonts w:hint="eastAsia"/>
          <w:b/>
          <w:spacing w:val="-10"/>
          <w:szCs w:val="21"/>
        </w:rPr>
        <w:t>龙江桥河道县河段</w:t>
      </w:r>
      <w:r>
        <w:rPr>
          <w:rFonts w:eastAsia="宋体"/>
          <w:b/>
          <w:spacing w:val="-10"/>
          <w:szCs w:val="21"/>
        </w:rPr>
        <w:t>设计洪水计算参数和计算成果表</w:t>
      </w:r>
      <w:r>
        <w:rPr>
          <w:rFonts w:hint="eastAsia"/>
          <w:b/>
          <w:spacing w:val="-10"/>
          <w:szCs w:val="21"/>
        </w:rPr>
        <w:t>（推理公式法）</w:t>
      </w:r>
    </w:p>
    <w:tbl>
      <w:tblPr>
        <w:tblStyle w:val="22"/>
        <w:tblW w:w="82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760"/>
        <w:gridCol w:w="2760"/>
        <w:gridCol w:w="27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2760" w:type="dxa"/>
            <w:tcBorders>
              <w:tl2br w:val="nil"/>
              <w:tr2bl w:val="nil"/>
            </w:tcBorders>
            <w:noWrap/>
            <w:vAlign w:val="center"/>
          </w:tcPr>
          <w:p>
            <w:pPr>
              <w:adjustRightInd w:val="0"/>
              <w:snapToGrid w:val="0"/>
              <w:spacing w:before="50" w:line="360" w:lineRule="auto"/>
              <w:jc w:val="center"/>
              <w:rPr>
                <w:rFonts w:ascii="Times New Roman" w:hAnsi="Times New Roman" w:cs="Times New Roman"/>
                <w:lang w:val="zh-CN"/>
              </w:rPr>
            </w:pPr>
            <w:r>
              <w:rPr>
                <w:rFonts w:hint="eastAsia" w:cs="Times New Roman"/>
                <w:lang w:val="zh-CN"/>
              </w:rPr>
              <w:t>参数</w:t>
            </w:r>
          </w:p>
        </w:tc>
        <w:tc>
          <w:tcPr>
            <w:tcW w:w="2760" w:type="dxa"/>
            <w:tcBorders>
              <w:tl2br w:val="nil"/>
              <w:tr2bl w:val="nil"/>
            </w:tcBorders>
            <w:noWrap/>
            <w:vAlign w:val="center"/>
          </w:tcPr>
          <w:p>
            <w:pPr>
              <w:adjustRightInd w:val="0"/>
              <w:snapToGrid w:val="0"/>
              <w:jc w:val="center"/>
              <w:rPr>
                <w:rFonts w:ascii="Times New Roman" w:hAnsi="Times New Roman" w:cs="Times New Roman"/>
                <w:szCs w:val="21"/>
                <w:lang w:val="zh-CN"/>
              </w:rPr>
            </w:pPr>
            <w:r>
              <w:rPr>
                <w:rFonts w:hint="eastAsia"/>
                <w:szCs w:val="21"/>
              </w:rPr>
              <w:t>东源以上段</w:t>
            </w:r>
          </w:p>
        </w:tc>
        <w:tc>
          <w:tcPr>
            <w:tcW w:w="2760" w:type="dxa"/>
            <w:tcBorders>
              <w:tl2br w:val="nil"/>
              <w:tr2bl w:val="nil"/>
            </w:tcBorders>
            <w:noWrap/>
            <w:vAlign w:val="center"/>
          </w:tcPr>
          <w:p>
            <w:pPr>
              <w:adjustRightInd w:val="0"/>
              <w:snapToGrid w:val="0"/>
              <w:jc w:val="center"/>
              <w:rPr>
                <w:rFonts w:ascii="Times New Roman" w:hAnsi="Times New Roman" w:cs="Times New Roman"/>
                <w:szCs w:val="21"/>
                <w:lang w:val="zh-CN"/>
              </w:rPr>
            </w:pPr>
            <w:r>
              <w:rPr>
                <w:rFonts w:hint="eastAsia"/>
                <w:szCs w:val="21"/>
              </w:rPr>
              <w:t>东源以下段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760" w:type="dxa"/>
            <w:tcBorders>
              <w:tl2br w:val="nil"/>
              <w:tr2bl w:val="nil"/>
            </w:tcBorders>
            <w:noWrap/>
            <w:vAlign w:val="center"/>
          </w:tcPr>
          <w:p>
            <w:pPr>
              <w:adjustRightInd w:val="0"/>
              <w:snapToGrid w:val="0"/>
              <w:spacing w:before="50" w:line="360" w:lineRule="auto"/>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60.5</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760" w:type="dxa"/>
            <w:tcBorders>
              <w:tl2br w:val="nil"/>
              <w:tr2bl w:val="nil"/>
            </w:tcBorders>
            <w:noWrap/>
            <w:vAlign w:val="center"/>
          </w:tcPr>
          <w:p>
            <w:pPr>
              <w:adjustRightInd w:val="0"/>
              <w:snapToGrid w:val="0"/>
              <w:spacing w:before="50" w:line="360" w:lineRule="auto"/>
              <w:jc w:val="center"/>
              <w:rPr>
                <w:rFonts w:cs="Times New Roman"/>
                <w:lang w:val="zh-CN"/>
              </w:rPr>
            </w:pPr>
            <w:r>
              <w:rPr>
                <w:rFonts w:eastAsia="宋体"/>
                <w:spacing w:val="-10"/>
                <w:szCs w:val="21"/>
              </w:rPr>
              <w:t>干流长度L(km)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22</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34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760" w:type="dxa"/>
            <w:tcBorders>
              <w:tl2br w:val="nil"/>
              <w:tr2bl w:val="nil"/>
            </w:tcBorders>
            <w:noWrap/>
            <w:vAlign w:val="center"/>
          </w:tcPr>
          <w:p>
            <w:pPr>
              <w:adjustRightInd w:val="0"/>
              <w:snapToGrid w:val="0"/>
              <w:spacing w:before="50" w:line="360" w:lineRule="auto"/>
              <w:jc w:val="center"/>
              <w:rPr>
                <w:rFonts w:cs="Times New Roman"/>
                <w:lang w:val="zh-CN"/>
              </w:rPr>
            </w:pPr>
            <w:r>
              <w:rPr>
                <w:rFonts w:eastAsia="宋体"/>
                <w:spacing w:val="-10"/>
                <w:szCs w:val="21"/>
              </w:rPr>
              <w:t>干流坡降J(‰)</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2.12</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10</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KP</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1.53</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1.53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H24点(mm)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168.8</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168.8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H24面(mm)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160.0</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n2</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0.641</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0.624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n3</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0.762</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0.754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H1(mm)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60.4</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55.8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H3(mm)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89.7</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84.4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H6(mm)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115.0</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109.4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H12(mm)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135.6</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129.8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H24(mm)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160.0</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RZ(mm)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128.0</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122.0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ψ</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0.70</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R上(mm)</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89.6</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85.4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760"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Qmp（m3/s）</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168.2</w:t>
            </w:r>
          </w:p>
        </w:tc>
        <w:tc>
          <w:tcPr>
            <w:tcW w:w="2760" w:type="dxa"/>
            <w:tcBorders>
              <w:tl2br w:val="nil"/>
              <w:tr2bl w:val="nil"/>
            </w:tcBorders>
            <w:noWrap/>
            <w:vAlign w:val="center"/>
          </w:tcPr>
          <w:p>
            <w:pPr>
              <w:jc w:val="center"/>
              <w:rPr>
                <w:rFonts w:ascii="Times New Roman" w:hAnsi="Times New Roman" w:eastAsia="宋体" w:cs="Times New Roman"/>
              </w:rPr>
            </w:pPr>
            <w:r>
              <w:rPr>
                <w:rFonts w:hint="eastAsia" w:cs="Times New Roman"/>
              </w:rPr>
              <w:t>317.3</w:t>
            </w:r>
          </w:p>
        </w:tc>
      </w:tr>
    </w:tbl>
    <w:p>
      <w:pPr>
        <w:adjustRightInd w:val="0"/>
        <w:snapToGrid w:val="0"/>
        <w:spacing w:beforeLines="50" w:line="360" w:lineRule="auto"/>
        <w:ind w:firstLine="480"/>
        <w:rPr>
          <w:rFonts w:asciiTheme="minorEastAsia" w:hAnsiTheme="minorEastAsia" w:cstheme="minorEastAsia"/>
          <w:bCs/>
          <w:sz w:val="28"/>
          <w:szCs w:val="28"/>
        </w:rPr>
      </w:pPr>
      <w:r>
        <w:rPr>
          <w:rFonts w:hint="eastAsia" w:asciiTheme="minorEastAsia" w:hAnsiTheme="minorEastAsia" w:cstheme="minorEastAsia"/>
          <w:sz w:val="28"/>
          <w:szCs w:val="28"/>
        </w:rPr>
        <w:t>（二）经验单位线法</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根据本流域地理特征和选用原则，先选定无因次单位线，时段单位线纵高q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可由以下公式计算：</w:t>
      </w:r>
    </w:p>
    <w:p>
      <w:pPr>
        <w:autoSpaceDE w:val="0"/>
        <w:autoSpaceDN w:val="0"/>
        <w:adjustRightInd w:val="0"/>
        <w:spacing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=2.778×F×ρ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w:t>
      </w:r>
    </w:p>
    <w:p>
      <w:pPr>
        <w:autoSpaceDE w:val="0"/>
        <w:autoSpaceDN w:val="0"/>
        <w:adjustRightIn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zh-CN"/>
        </w:rPr>
        <w:t>式中</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w:t>
      </w:r>
      <w:r>
        <w:rPr>
          <w:rFonts w:hint="eastAsia" w:asciiTheme="minorEastAsia" w:hAnsiTheme="minorEastAsia" w:cstheme="minorEastAsia"/>
          <w:sz w:val="28"/>
          <w:szCs w:val="28"/>
          <w:lang w:val="zh-CN"/>
        </w:rPr>
        <w:t>时段单位线纵高</w:t>
      </w:r>
      <w:r>
        <w:rPr>
          <w:rFonts w:hint="eastAsia" w:asciiTheme="minorEastAsia" w:hAnsiTheme="minorEastAsia" w:cstheme="minorEastAsia"/>
          <w:sz w:val="28"/>
          <w:szCs w:val="28"/>
        </w:rPr>
        <w:t>(m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utoSpaceDE w:val="0"/>
        <w:autoSpaceDN w:val="0"/>
        <w:adjustRightInd w:val="0"/>
        <w:spacing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F─</w:t>
      </w:r>
      <w:r>
        <w:rPr>
          <w:rFonts w:hint="eastAsia" w:asciiTheme="minorEastAsia" w:hAnsiTheme="minorEastAsia" w:cstheme="minorEastAsia"/>
          <w:sz w:val="28"/>
          <w:szCs w:val="28"/>
          <w:lang w:val="zh-CN"/>
        </w:rPr>
        <w:t>控制流域面积</w:t>
      </w:r>
      <w:r>
        <w:rPr>
          <w:rFonts w:hint="eastAsia" w:asciiTheme="minorEastAsia" w:hAnsiTheme="minorEastAsia" w:cstheme="minorEastAsia"/>
          <w:sz w:val="28"/>
          <w:szCs w:val="28"/>
        </w:rPr>
        <w:t>(km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utoSpaceDE w:val="0"/>
        <w:autoSpaceDN w:val="0"/>
        <w:adjustRightInd w:val="0"/>
        <w:spacing w:beforeLines="50" w:line="360" w:lineRule="auto"/>
        <w:ind w:left="2" w:firstLine="1200"/>
        <w:rPr>
          <w:rFonts w:asciiTheme="minorEastAsia" w:hAnsiTheme="minorEastAsia" w:cstheme="minorEastAsia"/>
          <w:sz w:val="28"/>
          <w:szCs w:val="28"/>
          <w:lang w:val="zh-CN"/>
        </w:rPr>
      </w:pPr>
      <w:r>
        <w:rPr>
          <w:rFonts w:hint="eastAsia" w:asciiTheme="minorEastAsia" w:hAnsiTheme="minorEastAsia" w:cstheme="minorEastAsia"/>
          <w:sz w:val="28"/>
          <w:szCs w:val="28"/>
        </w:rPr>
        <w:t>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lang w:val="zh-CN"/>
        </w:rPr>
        <w:t>─无因次单位线（10mm单位线）；</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t</w:t>
      </w:r>
      <w:r>
        <w:rPr>
          <w:rFonts w:hint="eastAsia" w:asciiTheme="minorEastAsia" w:hAnsiTheme="minorEastAsia" w:cstheme="minorEastAsia"/>
          <w:sz w:val="28"/>
          <w:szCs w:val="28"/>
          <w:lang w:val="zh-CN"/>
        </w:rPr>
        <w:t>─单位时段（1小时）；</w:t>
      </w:r>
    </w:p>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以各时段净雨分别乘以时段为1小时的10mm单位线的时段单位线纵高q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，即得相应各时段净雨的径流过程。</w:t>
      </w:r>
    </w:p>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已知地下径流深R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总</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，由Q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～t过程线知地面径流过程底宽为T小时，以第T小时处为地下径流峰顶位置，按三角形关系求地下径流峰值Q</w:t>
      </w:r>
      <w:r>
        <w:rPr>
          <w:rFonts w:hint="eastAsia" w:asciiTheme="minorEastAsia" w:hAnsiTheme="minorEastAsia" w:cstheme="minorEastAsia"/>
          <w:sz w:val="28"/>
          <w:szCs w:val="28"/>
          <w:vertAlign w:val="subscript"/>
        </w:rPr>
        <w:t>m地</w:t>
      </w:r>
      <w:r>
        <w:rPr>
          <w:rFonts w:hint="eastAsia" w:asciiTheme="minorEastAsia" w:hAnsiTheme="minorEastAsia" w:cstheme="minorEastAsia"/>
          <w:sz w:val="28"/>
          <w:szCs w:val="28"/>
        </w:rPr>
        <w:t>=F×R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/（3.6×△t）/T。</w:t>
      </w:r>
      <w:r>
        <w:rPr>
          <w:rFonts w:hint="eastAsia" w:asciiTheme="minorEastAsia" w:hAnsiTheme="minorEastAsia" w:cstheme="minorEastAsia"/>
          <w:spacing w:val="4"/>
          <w:sz w:val="28"/>
          <w:szCs w:val="28"/>
        </w:rPr>
        <w:t>自Q</w:t>
      </w:r>
      <w:r>
        <w:rPr>
          <w:rFonts w:hint="eastAsia" w:asciiTheme="minorEastAsia" w:hAnsiTheme="minorEastAsia" w:cstheme="minorEastAsia"/>
          <w:spacing w:val="4"/>
          <w:sz w:val="28"/>
          <w:szCs w:val="28"/>
          <w:vertAlign w:val="subscript"/>
        </w:rPr>
        <w:t>m地</w:t>
      </w:r>
      <w:r>
        <w:rPr>
          <w:rFonts w:hint="eastAsia" w:asciiTheme="minorEastAsia" w:hAnsiTheme="minorEastAsia" w:cstheme="minorEastAsia"/>
          <w:spacing w:val="4"/>
          <w:sz w:val="28"/>
          <w:szCs w:val="28"/>
        </w:rPr>
        <w:t>开始每增减一个时段，其流量即减少一个△Q</w:t>
      </w:r>
      <w:r>
        <w:rPr>
          <w:rFonts w:hint="eastAsia" w:asciiTheme="minorEastAsia" w:hAnsiTheme="minorEastAsia" w:cstheme="minorEastAsia"/>
          <w:spacing w:val="4"/>
          <w:sz w:val="28"/>
          <w:szCs w:val="28"/>
          <w:vertAlign w:val="subscript"/>
        </w:rPr>
        <w:t>地</w:t>
      </w:r>
      <w:r>
        <w:rPr>
          <w:rFonts w:hint="eastAsia" w:asciiTheme="minorEastAsia" w:hAnsiTheme="minorEastAsia" w:cstheme="minorEastAsia"/>
          <w:spacing w:val="10"/>
          <w:sz w:val="28"/>
          <w:szCs w:val="28"/>
        </w:rPr>
        <w:t>=Q</w:t>
      </w:r>
      <w:r>
        <w:rPr>
          <w:rFonts w:hint="eastAsia" w:asciiTheme="minorEastAsia" w:hAnsiTheme="minorEastAsia" w:cstheme="minorEastAsia"/>
          <w:spacing w:val="10"/>
          <w:sz w:val="28"/>
          <w:szCs w:val="28"/>
          <w:vertAlign w:val="subscript"/>
        </w:rPr>
        <w:t>m地</w:t>
      </w:r>
      <w:r>
        <w:rPr>
          <w:rFonts w:hint="eastAsia" w:asciiTheme="minorEastAsia" w:hAnsiTheme="minorEastAsia" w:cstheme="minorEastAsia"/>
          <w:spacing w:val="10"/>
          <w:sz w:val="28"/>
          <w:szCs w:val="28"/>
        </w:rPr>
        <w:t>/T，</w:t>
      </w:r>
      <w:r>
        <w:rPr>
          <w:rFonts w:hint="eastAsia" w:asciiTheme="minorEastAsia" w:hAnsiTheme="minorEastAsia" w:cstheme="minorEastAsia"/>
          <w:sz w:val="28"/>
          <w:szCs w:val="28"/>
        </w:rPr>
        <w:t>由此可得地下径流过程Q</w:t>
      </w:r>
      <w:r>
        <w:rPr>
          <w:rFonts w:hint="eastAsia" w:asciiTheme="minorEastAsia" w:hAnsiTheme="minorEastAsia" w:cstheme="minorEastAsia"/>
          <w:sz w:val="28"/>
          <w:szCs w:val="28"/>
          <w:vertAlign w:val="subscript"/>
        </w:rPr>
        <w:t>o</w:t>
      </w:r>
      <w:r>
        <w:rPr>
          <w:rFonts w:hint="eastAsia" w:asciiTheme="minorEastAsia" w:hAnsiTheme="minorEastAsia" w:cstheme="minorEastAsia"/>
          <w:sz w:val="28"/>
          <w:szCs w:val="28"/>
        </w:rPr>
        <w:t>～t线。</w:t>
      </w:r>
    </w:p>
    <w:p>
      <w:pPr>
        <w:pStyle w:val="2"/>
        <w:spacing w:line="480" w:lineRule="auto"/>
        <w:ind w:firstLine="565" w:firstLineChars="202"/>
        <w:rPr>
          <w:rFonts w:asciiTheme="minorEastAsia" w:hAnsiTheme="minorEastAsia" w:cstheme="minorEastAsia"/>
          <w:sz w:val="28"/>
          <w:szCs w:val="28"/>
          <w:lang w:val="zh-CN"/>
        </w:rPr>
      </w:pPr>
      <w:r>
        <w:rPr>
          <w:rFonts w:hint="eastAsia" w:asciiTheme="minorEastAsia" w:hAnsiTheme="minorEastAsia" w:cstheme="minorEastAsia"/>
          <w:sz w:val="28"/>
          <w:szCs w:val="28"/>
          <w:lang w:val="zh-CN"/>
        </w:rPr>
        <w:t>根据以上计算公式，利用标准化计算程序计算项目区各区段设计洪水计算参数及计算成果如表</w:t>
      </w:r>
      <w:r>
        <w:rPr>
          <w:rFonts w:hint="eastAsia" w:asciiTheme="minorEastAsia" w:hAnsiTheme="minorEastAsia" w:cstheme="minorEastAsia"/>
          <w:sz w:val="28"/>
          <w:szCs w:val="28"/>
        </w:rPr>
        <w:t>8</w:t>
      </w:r>
      <w:r>
        <w:rPr>
          <w:rFonts w:hint="eastAsia" w:asciiTheme="minorEastAsia" w:hAnsiTheme="minorEastAsia" w:cstheme="minorEastAsia"/>
          <w:sz w:val="28"/>
          <w:szCs w:val="28"/>
          <w:lang w:val="zh-CN"/>
        </w:rPr>
        <w:t>。</w:t>
      </w: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b/>
          <w:spacing w:val="-10"/>
          <w:szCs w:val="21"/>
        </w:rPr>
        <w:t>8          龙江桥河道县河段</w:t>
      </w:r>
      <w:r>
        <w:rPr>
          <w:rFonts w:eastAsia="宋体"/>
          <w:b/>
          <w:spacing w:val="-10"/>
          <w:szCs w:val="21"/>
        </w:rPr>
        <w:t>设计洪水计算参数和计算成果表</w:t>
      </w:r>
      <w:r>
        <w:rPr>
          <w:rFonts w:hint="eastAsia"/>
          <w:b/>
          <w:spacing w:val="-10"/>
          <w:szCs w:val="21"/>
        </w:rPr>
        <w:t>（经验单位线法）</w:t>
      </w:r>
    </w:p>
    <w:tbl>
      <w:tblPr>
        <w:tblStyle w:val="23"/>
        <w:tblW w:w="81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77"/>
        <w:gridCol w:w="2811"/>
        <w:gridCol w:w="28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2811" w:type="dxa"/>
            <w:noWrap/>
            <w:vAlign w:val="center"/>
          </w:tcPr>
          <w:p>
            <w:pPr>
              <w:adjustRightInd w:val="0"/>
              <w:snapToGrid w:val="0"/>
              <w:jc w:val="center"/>
              <w:rPr>
                <w:rFonts w:eastAsia="宋体"/>
                <w:szCs w:val="21"/>
              </w:rPr>
            </w:pPr>
            <w:r>
              <w:rPr>
                <w:rFonts w:hint="eastAsia"/>
                <w:szCs w:val="21"/>
              </w:rPr>
              <w:t>东源以上段</w:t>
            </w:r>
          </w:p>
        </w:tc>
        <w:tc>
          <w:tcPr>
            <w:tcW w:w="2812" w:type="dxa"/>
            <w:noWrap/>
            <w:vAlign w:val="center"/>
          </w:tcPr>
          <w:p>
            <w:pPr>
              <w:adjustRightInd w:val="0"/>
              <w:snapToGrid w:val="0"/>
              <w:jc w:val="center"/>
              <w:rPr>
                <w:szCs w:val="21"/>
              </w:rPr>
            </w:pPr>
            <w:r>
              <w:rPr>
                <w:rFonts w:hint="eastAsia"/>
                <w:szCs w:val="21"/>
              </w:rPr>
              <w:t>东源以下段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60.5</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124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2477"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168.8</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168.8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160.0</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4</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0.40</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0.40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2811" w:type="dxa"/>
            <w:noWrap/>
            <w:vAlign w:val="center"/>
          </w:tcPr>
          <w:p>
            <w:pPr>
              <w:jc w:val="center"/>
              <w:rPr>
                <w:rFonts w:hAnsi="宋体" w:eastAsia="宋体"/>
                <w:szCs w:val="21"/>
              </w:rPr>
            </w:pPr>
            <w:r>
              <w:rPr>
                <w:rFonts w:hint="eastAsia" w:cs="Times New Roman"/>
              </w:rPr>
              <w:t>0.641</w:t>
            </w:r>
          </w:p>
        </w:tc>
        <w:tc>
          <w:tcPr>
            <w:tcW w:w="2812" w:type="dxa"/>
            <w:noWrap/>
            <w:vAlign w:val="center"/>
          </w:tcPr>
          <w:p>
            <w:pPr>
              <w:jc w:val="center"/>
              <w:rPr>
                <w:rFonts w:hAnsi="宋体"/>
                <w:szCs w:val="21"/>
              </w:rPr>
            </w:pPr>
            <w:r>
              <w:rPr>
                <w:rFonts w:hint="eastAsia" w:cs="Times New Roman"/>
              </w:rPr>
              <w:t>0.624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2811" w:type="dxa"/>
            <w:noWrap/>
            <w:vAlign w:val="center"/>
          </w:tcPr>
          <w:p>
            <w:pPr>
              <w:jc w:val="center"/>
              <w:rPr>
                <w:rFonts w:hAnsi="宋体" w:eastAsia="宋体"/>
                <w:szCs w:val="21"/>
              </w:rPr>
            </w:pPr>
            <w:r>
              <w:rPr>
                <w:rFonts w:hint="eastAsia" w:cs="Times New Roman"/>
              </w:rPr>
              <w:t>0.762</w:t>
            </w:r>
          </w:p>
        </w:tc>
        <w:tc>
          <w:tcPr>
            <w:tcW w:w="2812" w:type="dxa"/>
            <w:noWrap/>
            <w:vAlign w:val="center"/>
          </w:tcPr>
          <w:p>
            <w:pPr>
              <w:jc w:val="center"/>
              <w:rPr>
                <w:rFonts w:hAnsi="宋体"/>
                <w:szCs w:val="21"/>
              </w:rPr>
            </w:pPr>
            <w:r>
              <w:rPr>
                <w:rFonts w:hint="eastAsia" w:cs="Times New Roman"/>
              </w:rPr>
              <w:t>0.754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2811" w:type="dxa"/>
            <w:noWrap/>
            <w:vAlign w:val="center"/>
          </w:tcPr>
          <w:p>
            <w:pPr>
              <w:jc w:val="center"/>
              <w:rPr>
                <w:rFonts w:hAnsi="宋体" w:eastAsia="宋体"/>
                <w:szCs w:val="21"/>
              </w:rPr>
            </w:pPr>
            <w:r>
              <w:rPr>
                <w:rFonts w:hint="eastAsia" w:cs="Times New Roman"/>
              </w:rPr>
              <w:t>60.4</w:t>
            </w:r>
          </w:p>
        </w:tc>
        <w:tc>
          <w:tcPr>
            <w:tcW w:w="2812" w:type="dxa"/>
            <w:noWrap/>
            <w:vAlign w:val="center"/>
          </w:tcPr>
          <w:p>
            <w:pPr>
              <w:jc w:val="center"/>
              <w:rPr>
                <w:rFonts w:ascii="Times New Roman" w:hAnsi="Times New Roman" w:cs="Times New Roman"/>
                <w:lang w:val="zh-CN"/>
              </w:rPr>
            </w:pPr>
            <w:r>
              <w:rPr>
                <w:rFonts w:hint="eastAsia" w:cs="Times New Roman"/>
              </w:rPr>
              <w:t>55.8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2811" w:type="dxa"/>
            <w:noWrap/>
            <w:vAlign w:val="center"/>
          </w:tcPr>
          <w:p>
            <w:pPr>
              <w:jc w:val="center"/>
              <w:rPr>
                <w:rFonts w:hAnsi="宋体" w:eastAsia="宋体"/>
                <w:szCs w:val="21"/>
              </w:rPr>
            </w:pPr>
            <w:r>
              <w:rPr>
                <w:rFonts w:hint="eastAsia" w:cs="Times New Roman"/>
              </w:rPr>
              <w:t>89.7</w:t>
            </w:r>
          </w:p>
        </w:tc>
        <w:tc>
          <w:tcPr>
            <w:tcW w:w="2812" w:type="dxa"/>
            <w:noWrap/>
            <w:vAlign w:val="center"/>
          </w:tcPr>
          <w:p>
            <w:pPr>
              <w:jc w:val="center"/>
              <w:rPr>
                <w:rFonts w:ascii="Times New Roman" w:hAnsi="Times New Roman" w:cs="Times New Roman"/>
                <w:lang w:val="zh-CN"/>
              </w:rPr>
            </w:pPr>
            <w:r>
              <w:rPr>
                <w:rFonts w:hint="eastAsia" w:cs="Times New Roman"/>
              </w:rPr>
              <w:t>84.4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2811" w:type="dxa"/>
            <w:noWrap/>
            <w:vAlign w:val="center"/>
          </w:tcPr>
          <w:p>
            <w:pPr>
              <w:jc w:val="center"/>
              <w:rPr>
                <w:rFonts w:hAnsi="宋体" w:eastAsia="宋体"/>
                <w:szCs w:val="21"/>
              </w:rPr>
            </w:pPr>
            <w:r>
              <w:rPr>
                <w:rFonts w:hint="eastAsia" w:cs="Times New Roman"/>
              </w:rPr>
              <w:t>115.0</w:t>
            </w:r>
          </w:p>
        </w:tc>
        <w:tc>
          <w:tcPr>
            <w:tcW w:w="2812" w:type="dxa"/>
            <w:noWrap/>
            <w:vAlign w:val="center"/>
          </w:tcPr>
          <w:p>
            <w:pPr>
              <w:jc w:val="center"/>
              <w:rPr>
                <w:rFonts w:ascii="Times New Roman" w:hAnsi="Times New Roman" w:cs="Times New Roman"/>
                <w:lang w:val="zh-CN"/>
              </w:rPr>
            </w:pPr>
            <w:r>
              <w:rPr>
                <w:rFonts w:hint="eastAsia" w:cs="Times New Roman"/>
              </w:rPr>
              <w:t>109.4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2811" w:type="dxa"/>
            <w:noWrap/>
            <w:vAlign w:val="center"/>
          </w:tcPr>
          <w:p>
            <w:pPr>
              <w:jc w:val="center"/>
              <w:rPr>
                <w:rFonts w:hAnsi="宋体" w:eastAsia="宋体"/>
                <w:szCs w:val="21"/>
              </w:rPr>
            </w:pPr>
            <w:r>
              <w:rPr>
                <w:rFonts w:hint="eastAsia" w:cs="Times New Roman"/>
              </w:rPr>
              <w:t>135.6</w:t>
            </w:r>
          </w:p>
        </w:tc>
        <w:tc>
          <w:tcPr>
            <w:tcW w:w="2812" w:type="dxa"/>
            <w:noWrap/>
            <w:vAlign w:val="center"/>
          </w:tcPr>
          <w:p>
            <w:pPr>
              <w:jc w:val="center"/>
              <w:rPr>
                <w:rFonts w:ascii="Times New Roman" w:hAnsi="Times New Roman" w:cs="Times New Roman"/>
                <w:lang w:val="zh-CN"/>
              </w:rPr>
            </w:pPr>
            <w:r>
              <w:rPr>
                <w:rFonts w:hint="eastAsia" w:cs="Times New Roman"/>
              </w:rPr>
              <w:t>129.8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181.8</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350.4</w:t>
            </w:r>
          </w:p>
        </w:tc>
      </w:tr>
    </w:tbl>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以上计算成果分析，两种计算方法的成果相差不大，综合分析从工程安全角度和计算方法的适用性考虑，本次设计采用经验单位线法的计算成果。即龙江桥河道县河段两个区段10年一遇设计洪峰流量分别为181.8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/s和350.4m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pStyle w:val="7"/>
      </w:pPr>
      <w:bookmarkStart w:id="85" w:name="_Toc31018"/>
      <w:r>
        <w:rPr>
          <w:rFonts w:hint="eastAsia"/>
        </w:rPr>
        <w:t>设计洪水计算成果合理性分析</w:t>
      </w:r>
      <w:bookmarkEnd w:id="85"/>
    </w:p>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邻近流域濂溪河</w:t>
      </w:r>
      <w:r>
        <w:rPr>
          <w:rFonts w:asciiTheme="minorEastAsia" w:hAnsiTheme="minorEastAsia" w:cstheme="minorEastAsia"/>
          <w:sz w:val="28"/>
          <w:szCs w:val="28"/>
        </w:rPr>
        <w:t>控制面积</w:t>
      </w:r>
      <w:r>
        <w:rPr>
          <w:rFonts w:hint="eastAsia" w:asciiTheme="minorEastAsia" w:hAnsiTheme="minorEastAsia" w:cstheme="minorEastAsia"/>
          <w:sz w:val="28"/>
          <w:szCs w:val="28"/>
        </w:rPr>
        <w:t>203</w:t>
      </w:r>
      <w:r>
        <w:rPr>
          <w:rFonts w:asciiTheme="minorEastAsia" w:hAnsiTheme="minorEastAsia" w:cstheme="minorEastAsia"/>
          <w:sz w:val="28"/>
          <w:szCs w:val="28"/>
        </w:rPr>
        <w:t>km</w:t>
      </w:r>
      <w:r>
        <w:rPr>
          <w:rFonts w:asciiTheme="minorEastAsia" w:hAnsiTheme="minorEastAsia" w:cstheme="minorEastAsia"/>
          <w:sz w:val="28"/>
          <w:szCs w:val="28"/>
          <w:vertAlign w:val="superscript"/>
        </w:rPr>
        <w:t>2</w:t>
      </w:r>
      <w:r>
        <w:rPr>
          <w:rFonts w:hint="eastAsia" w:asciiTheme="minorEastAsia" w:hAnsiTheme="minorEastAsia" w:cstheme="minorEastAsia"/>
          <w:sz w:val="28"/>
          <w:szCs w:val="28"/>
        </w:rPr>
        <w:t>，将两条河计算结果与其进行分析比较如下表。</w:t>
      </w:r>
    </w:p>
    <w:p>
      <w:pPr>
        <w:snapToGrid w:val="0"/>
        <w:spacing w:line="360" w:lineRule="auto"/>
        <w:ind w:right="13" w:firstLine="560" w:firstLineChars="200"/>
        <w:rPr>
          <w:rFonts w:asciiTheme="minorEastAsia" w:hAnsiTheme="minorEastAsia" w:cstheme="minorEastAsia"/>
          <w:sz w:val="28"/>
          <w:szCs w:val="28"/>
        </w:rPr>
      </w:pPr>
    </w:p>
    <w:p>
      <w:pPr>
        <w:spacing w:line="360" w:lineRule="auto"/>
        <w:ind w:firstLine="105" w:firstLineChars="50"/>
        <w:jc w:val="left"/>
        <w:rPr>
          <w:rFonts w:eastAsia="宋体"/>
          <w:b/>
          <w:bCs/>
          <w:snapToGrid w:val="0"/>
          <w:sz w:val="24"/>
          <w:szCs w:val="24"/>
        </w:rPr>
      </w:pPr>
      <w:r>
        <w:rPr>
          <w:rFonts w:hint="eastAsia" w:hAnsi="宋体"/>
          <w:b/>
          <w:bCs/>
          <w:snapToGrid w:val="0"/>
          <w:szCs w:val="21"/>
        </w:rPr>
        <w:t>表9                   龙江桥河与濂溪河</w:t>
      </w:r>
      <w:r>
        <w:rPr>
          <w:rFonts w:hAnsi="宋体"/>
          <w:b/>
          <w:bCs/>
          <w:snapToGrid w:val="0"/>
          <w:szCs w:val="21"/>
        </w:rPr>
        <w:t>设计洪水比较</w:t>
      </w:r>
      <w:r>
        <w:rPr>
          <w:rFonts w:hint="eastAsia" w:hAnsi="宋体"/>
          <w:b/>
          <w:bCs/>
          <w:snapToGrid w:val="0"/>
          <w:szCs w:val="21"/>
        </w:rPr>
        <w:t>（P=10%）</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龙江桥河</w:t>
            </w:r>
          </w:p>
        </w:tc>
        <w:tc>
          <w:tcPr>
            <w:tcW w:w="2055" w:type="dxa"/>
            <w:noWrap/>
            <w:vAlign w:val="center"/>
          </w:tcPr>
          <w:p>
            <w:pPr>
              <w:jc w:val="center"/>
              <w:rPr>
                <w:snapToGrid w:val="0"/>
                <w:szCs w:val="21"/>
              </w:rPr>
            </w:pPr>
            <w:r>
              <w:rPr>
                <w:rFonts w:hint="eastAsia"/>
                <w:snapToGrid w:val="0"/>
                <w:szCs w:val="21"/>
              </w:rPr>
              <w:t>124</w:t>
            </w:r>
          </w:p>
        </w:tc>
        <w:tc>
          <w:tcPr>
            <w:tcW w:w="1890" w:type="dxa"/>
            <w:noWrap/>
            <w:vAlign w:val="center"/>
          </w:tcPr>
          <w:p>
            <w:pPr>
              <w:jc w:val="center"/>
              <w:rPr>
                <w:snapToGrid w:val="0"/>
                <w:szCs w:val="21"/>
              </w:rPr>
            </w:pPr>
            <w:r>
              <w:rPr>
                <w:rFonts w:hint="eastAsia"/>
                <w:snapToGrid w:val="0"/>
                <w:szCs w:val="21"/>
              </w:rPr>
              <w:t>350.4</w:t>
            </w:r>
          </w:p>
        </w:tc>
        <w:tc>
          <w:tcPr>
            <w:tcW w:w="2501" w:type="dxa"/>
            <w:noWrap/>
            <w:vAlign w:val="center"/>
          </w:tcPr>
          <w:p>
            <w:pPr>
              <w:jc w:val="center"/>
              <w:rPr>
                <w:snapToGrid w:val="0"/>
                <w:szCs w:val="21"/>
              </w:rPr>
            </w:pPr>
            <w:r>
              <w:rPr>
                <w:rFonts w:hint="eastAsia"/>
                <w:snapToGrid w:val="0"/>
                <w:szCs w:val="21"/>
              </w:rPr>
              <w:t>2.83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濂溪河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203</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547.9</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2.70</w:t>
            </w:r>
          </w:p>
        </w:tc>
      </w:tr>
    </w:tbl>
    <w:p>
      <w:pPr>
        <w:spacing w:before="156" w:line="360" w:lineRule="auto"/>
        <w:ind w:firstLine="480"/>
      </w:pPr>
      <w:r>
        <w:rPr>
          <w:rFonts w:hint="eastAsia" w:asciiTheme="minorEastAsia" w:hAnsiTheme="minorEastAsia" w:cstheme="minorEastAsia"/>
          <w:sz w:val="28"/>
          <w:szCs w:val="28"/>
        </w:rPr>
        <w:t>从上表可以看出，两条河中龙江桥河的控制流域面积小，洪峰模数较大，且设计洪水统计参数无异常变化，符合地区变化规律，统计参数符合本流域地区变化规律并与流域降雨特性一致，统计参数合理。故本次龙江桥河设计洪水成果较为合理。</w:t>
      </w:r>
    </w:p>
    <w:p>
      <w:pPr>
        <w:pStyle w:val="5"/>
        <w:ind w:left="0" w:firstLine="0"/>
      </w:pPr>
      <w:bookmarkStart w:id="86" w:name="_Toc4584"/>
      <w:bookmarkStart w:id="87" w:name="_Toc19227"/>
      <w:bookmarkStart w:id="88" w:name="_Toc15228286"/>
      <w:r>
        <w:rPr>
          <w:rFonts w:hint="eastAsia"/>
        </w:rPr>
        <w:t>设计水位标图</w:t>
      </w:r>
      <w:bookmarkEnd w:id="86"/>
      <w:bookmarkEnd w:id="87"/>
      <w:bookmarkEnd w:id="88"/>
    </w:p>
    <w:p>
      <w:pPr>
        <w:pStyle w:val="2"/>
        <w:spacing w:line="480" w:lineRule="auto"/>
        <w:ind w:firstLine="565" w:firstLineChars="202"/>
        <w:rPr>
          <w:sz w:val="28"/>
        </w:rPr>
      </w:pPr>
      <w:r>
        <w:rPr>
          <w:rFonts w:hint="eastAsia" w:ascii="宋体" w:hAnsi="宋体" w:eastAsia="宋体" w:cs="Times New Roman"/>
          <w:sz w:val="28"/>
        </w:rPr>
        <w:t>根据本次方案计算得到的永明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89" w:name="_Toc15041"/>
      <w:bookmarkStart w:id="90" w:name="_Toc1066"/>
      <w:bookmarkStart w:id="91" w:name="_Toc15228287"/>
      <w:r>
        <w:rPr>
          <w:rFonts w:hint="eastAsia"/>
        </w:rPr>
        <w:t>管理范围界限初步划定</w:t>
      </w:r>
      <w:bookmarkEnd w:id="89"/>
      <w:bookmarkEnd w:id="90"/>
      <w:bookmarkEnd w:id="91"/>
    </w:p>
    <w:p>
      <w:pPr>
        <w:pStyle w:val="42"/>
        <w:ind w:firstLine="560"/>
      </w:pPr>
      <w:r>
        <w:rPr>
          <w:rFonts w:hint="eastAsia" w:ascii="宋体" w:hAnsi="宋体" w:eastAsia="宋体" w:cs="Times New Roman"/>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pPr>
        <w:pStyle w:val="5"/>
        <w:ind w:left="0" w:firstLine="0"/>
      </w:pPr>
      <w:bookmarkStart w:id="92" w:name="_Toc15228288"/>
      <w:bookmarkStart w:id="93" w:name="_Toc14228"/>
      <w:bookmarkStart w:id="94" w:name="_Toc16618"/>
      <w:r>
        <w:rPr>
          <w:rFonts w:hint="eastAsia"/>
        </w:rPr>
        <w:t>界桩和告示牌预布设</w:t>
      </w:r>
      <w:bookmarkEnd w:id="92"/>
      <w:bookmarkEnd w:id="93"/>
      <w:bookmarkEnd w:id="94"/>
    </w:p>
    <w:p>
      <w:pPr>
        <w:pStyle w:val="42"/>
        <w:ind w:firstLine="560"/>
      </w:pPr>
      <w:r>
        <w:rPr>
          <w:rFonts w:hint="eastAsia"/>
        </w:rPr>
        <w:t>（1）界桩布设位置</w:t>
      </w:r>
    </w:p>
    <w:p>
      <w:pPr>
        <w:pStyle w:val="42"/>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2"/>
        <w:ind w:firstLine="560"/>
      </w:pPr>
      <w:r>
        <w:rPr>
          <w:rFonts w:hint="eastAsia"/>
        </w:rPr>
        <w:t>当按照界桩布设规则，界桩落在湿地、水域等不适宜埋设区域时，可在管理范围界线方向上调整界桩位置。</w:t>
      </w:r>
    </w:p>
    <w:p>
      <w:pPr>
        <w:pStyle w:val="42"/>
        <w:ind w:firstLine="560"/>
      </w:pPr>
      <w:r>
        <w:rPr>
          <w:rFonts w:hint="eastAsia"/>
        </w:rPr>
        <w:t>在无生产、生活、人类活动的陡崖、荒山、森林等河段，可根据实际情况加大界桩间距，但在下列情况应增设管理范围界桩：</w:t>
      </w:r>
    </w:p>
    <w:p>
      <w:pPr>
        <w:pStyle w:val="42"/>
        <w:ind w:firstLine="560"/>
      </w:pPr>
      <w:r>
        <w:rPr>
          <w:rFonts w:hint="eastAsia"/>
        </w:rPr>
        <w:t>a）重要下河通道（车行通道）；</w:t>
      </w:r>
    </w:p>
    <w:p>
      <w:pPr>
        <w:pStyle w:val="42"/>
        <w:ind w:firstLine="560"/>
      </w:pPr>
      <w:r>
        <w:rPr>
          <w:rFonts w:hint="eastAsia"/>
        </w:rPr>
        <w:t>b）重要码头、桥梁、取水口、电站等涉河设施处；</w:t>
      </w:r>
    </w:p>
    <w:p>
      <w:pPr>
        <w:pStyle w:val="42"/>
        <w:ind w:firstLine="560"/>
      </w:pPr>
      <w:r>
        <w:rPr>
          <w:rFonts w:hint="eastAsia"/>
        </w:rPr>
        <w:t>c）河道拐弯（角度小于120度）处；</w:t>
      </w:r>
    </w:p>
    <w:p>
      <w:pPr>
        <w:pStyle w:val="42"/>
        <w:ind w:firstLine="560"/>
      </w:pPr>
      <w:r>
        <w:rPr>
          <w:rFonts w:hint="eastAsia"/>
        </w:rPr>
        <w:t>d）水事纠纷和水事案件易发地段或行政界；</w:t>
      </w:r>
    </w:p>
    <w:p>
      <w:pPr>
        <w:pStyle w:val="42"/>
        <w:ind w:firstLine="560"/>
      </w:pPr>
      <w:r>
        <w:rPr>
          <w:rFonts w:hint="eastAsia"/>
        </w:rPr>
        <w:t>e）县界交界、河道尽头处应埋设界桩。</w:t>
      </w:r>
    </w:p>
    <w:p>
      <w:pPr>
        <w:pStyle w:val="42"/>
        <w:ind w:firstLine="560"/>
      </w:pPr>
      <w:r>
        <w:rPr>
          <w:rFonts w:hint="eastAsia"/>
          <w:color w:val="000000" w:themeColor="text1"/>
        </w:rPr>
        <w:t>根据对龙江桥河道县河段的实地调查，对于下述情况应该埋设公共界桩：</w:t>
      </w:r>
    </w:p>
    <w:p>
      <w:pPr>
        <w:pStyle w:val="42"/>
        <w:ind w:firstLine="560"/>
      </w:pPr>
      <w:r>
        <w:rPr>
          <w:rFonts w:hint="eastAsia"/>
        </w:rPr>
        <w:t>干、支河交汇处干、支河交汇处需设置公共界桩，并按照干河界桩埋设，支河划界成果信息化时需釆集公共桩数据并进行编号；干河管理范围内不再埋设支河管理范围界桩（如图2所示）。</w:t>
      </w:r>
    </w:p>
    <w:p>
      <w:pPr>
        <w:pStyle w:val="42"/>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5"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2"/>
        <w:ind w:firstLine="560"/>
        <w:jc w:val="center"/>
      </w:pPr>
      <w:r>
        <w:rPr>
          <w:rFonts w:hint="eastAsia"/>
        </w:rPr>
        <w:t>图2 干支流交汇无控制性建筑物</w:t>
      </w:r>
    </w:p>
    <w:p>
      <w:pPr>
        <w:pStyle w:val="42"/>
        <w:ind w:firstLine="560"/>
      </w:pPr>
      <w:r>
        <w:rPr>
          <w:rFonts w:hint="eastAsia"/>
        </w:rPr>
        <w:t>（2）告示牌布设位置</w:t>
      </w:r>
    </w:p>
    <w:p>
      <w:pPr>
        <w:pStyle w:val="42"/>
        <w:ind w:firstLine="560"/>
      </w:pPr>
      <w:r>
        <w:rPr>
          <w:rFonts w:hint="eastAsia"/>
        </w:rPr>
        <w:t>城市规划区告示牌不少于3处，城镇规划区告示牌不少于1处。告示牌通常设置在下述位置：</w:t>
      </w:r>
    </w:p>
    <w:p>
      <w:pPr>
        <w:pStyle w:val="42"/>
        <w:ind w:firstLine="560"/>
      </w:pPr>
      <w:r>
        <w:rPr>
          <w:rFonts w:hint="eastAsia"/>
        </w:rPr>
        <w:t>a)穿越城镇规划区上、下游；</w:t>
      </w:r>
    </w:p>
    <w:p>
      <w:pPr>
        <w:pStyle w:val="42"/>
        <w:ind w:firstLine="560"/>
      </w:pPr>
      <w:r>
        <w:rPr>
          <w:rFonts w:hint="eastAsia"/>
        </w:rPr>
        <w:t>b)重要下河通道（车行通道）；</w:t>
      </w:r>
    </w:p>
    <w:p>
      <w:pPr>
        <w:pStyle w:val="42"/>
        <w:ind w:firstLine="560"/>
      </w:pPr>
      <w:r>
        <w:rPr>
          <w:rFonts w:hint="eastAsia"/>
        </w:rPr>
        <w:t>c)人口密集或人流聚集地点河岸。</w:t>
      </w:r>
    </w:p>
    <w:p>
      <w:pPr>
        <w:pStyle w:val="42"/>
        <w:ind w:firstLine="560"/>
      </w:pPr>
      <w:bookmarkStart w:id="95" w:name="_Toc463087608"/>
      <w:r>
        <w:rPr>
          <w:rFonts w:hint="eastAsia"/>
        </w:rPr>
        <w:t>（3）界桩和告示牌点位略图制作</w:t>
      </w:r>
      <w:bookmarkEnd w:id="95"/>
    </w:p>
    <w:p>
      <w:pPr>
        <w:pStyle w:val="42"/>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96" w:name="_Toc18494"/>
      <w:bookmarkStart w:id="97" w:name="_Toc15228289"/>
      <w:bookmarkStart w:id="98" w:name="_Toc5570"/>
      <w:r>
        <w:rPr>
          <w:rFonts w:hint="eastAsia"/>
        </w:rPr>
        <w:t>管理范围线实地修正</w:t>
      </w:r>
      <w:bookmarkEnd w:id="96"/>
      <w:bookmarkEnd w:id="97"/>
      <w:bookmarkEnd w:id="98"/>
    </w:p>
    <w:p>
      <w:pPr>
        <w:pStyle w:val="2"/>
        <w:spacing w:line="480" w:lineRule="auto"/>
        <w:ind w:firstLine="565" w:firstLineChars="202"/>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99" w:name="_Toc5482"/>
      <w:bookmarkStart w:id="100" w:name="_Toc15228290"/>
      <w:bookmarkStart w:id="101" w:name="_Toc20747"/>
      <w:r>
        <w:rPr>
          <w:rFonts w:hint="eastAsia"/>
        </w:rPr>
        <w:t>河道管理范围划界标准</w:t>
      </w:r>
      <w:bookmarkEnd w:id="99"/>
      <w:bookmarkEnd w:id="100"/>
      <w:r>
        <w:rPr>
          <w:rFonts w:hint="eastAsia"/>
        </w:rPr>
        <w:t>和依据</w:t>
      </w:r>
      <w:bookmarkEnd w:id="101"/>
    </w:p>
    <w:p>
      <w:pPr>
        <w:pStyle w:val="42"/>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2"/>
        <w:spacing w:line="480" w:lineRule="auto"/>
        <w:ind w:firstLine="560" w:firstLineChars="200"/>
        <w:rPr>
          <w:b/>
        </w:rPr>
      </w:pPr>
      <w:r>
        <w:rPr>
          <w:rFonts w:hint="eastAsia"/>
          <w:sz w:val="28"/>
        </w:rPr>
        <w:t>龙江桥河道县河段划定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r>
        <w:rPr>
          <w:rFonts w:hint="eastAsia"/>
          <w:sz w:val="28"/>
        </w:rPr>
        <w:t>龙江桥河河道县河段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sz w:val="28"/>
        </w:rPr>
        <w:t>：</w:t>
      </w:r>
    </w:p>
    <w:p>
      <w:pPr>
        <w:pStyle w:val="4"/>
        <w:numPr>
          <w:ilvl w:val="1"/>
          <w:numId w:val="0"/>
        </w:numPr>
      </w:pPr>
      <w:bookmarkStart w:id="102" w:name="_Toc18997"/>
      <w:bookmarkStart w:id="103" w:name="_Toc21946"/>
      <w:r>
        <w:rPr>
          <w:rFonts w:hint="eastAsia"/>
        </w:rPr>
        <w:t>5.1无堤防河道管理范围的划界标准和依据</w:t>
      </w:r>
      <w:bookmarkEnd w:id="102"/>
      <w:bookmarkEnd w:id="103"/>
    </w:p>
    <w:p>
      <w:pPr>
        <w:pStyle w:val="42"/>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 线，划界设计洪水标准按防洪规划确定，无防洪规划的按《防洪标准》（GB50201- 2014）确定，具体范围应以防洪规划和影响对象的重要性确定。</w:t>
      </w:r>
    </w:p>
    <w:p>
      <w:pPr>
        <w:pStyle w:val="42"/>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2"/>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2"/>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2"/>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2"/>
        <w:ind w:firstLine="560"/>
      </w:pPr>
      <w:r>
        <w:rPr>
          <w:rFonts w:hint="eastAsia" w:ascii="宋体" w:hAnsi="宋体" w:eastAsia="宋体" w:cs="Times New Roman"/>
        </w:rPr>
        <w:t>根据相关法律法规及技术导则，无堤防的河道管理范围界线应根据设计洪水位确定。结合龙江桥河道县河段实际情况，采用10年一遇设计洪水位作为河道管理范围.</w:t>
      </w:r>
    </w:p>
    <w:p>
      <w:pPr>
        <w:pStyle w:val="2"/>
        <w:spacing w:after="0" w:line="600" w:lineRule="exact"/>
        <w:ind w:firstLine="560"/>
        <w:rPr>
          <w:sz w:val="28"/>
        </w:rPr>
      </w:pPr>
      <w:r>
        <w:rPr>
          <w:rFonts w:hint="eastAsia"/>
          <w:sz w:val="28"/>
        </w:rPr>
        <w:t>龙江桥河道县段管理范围划定标准见表10：</w:t>
      </w:r>
    </w:p>
    <w:p>
      <w:pPr>
        <w:jc w:val="left"/>
        <w:rPr>
          <w:b/>
        </w:rPr>
      </w:pPr>
      <w:r>
        <w:rPr>
          <w:rFonts w:hint="eastAsia"/>
          <w:b/>
        </w:rPr>
        <w:t>表10                   龙江桥河道县段管理范围划定标准表</w:t>
      </w:r>
    </w:p>
    <w:tbl>
      <w:tblPr>
        <w:tblStyle w:val="23"/>
        <w:tblW w:w="8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489"/>
        <w:gridCol w:w="848"/>
        <w:gridCol w:w="852"/>
        <w:gridCol w:w="850"/>
        <w:gridCol w:w="850"/>
        <w:gridCol w:w="551"/>
        <w:gridCol w:w="1433"/>
        <w:gridCol w:w="708"/>
        <w:gridCol w:w="1262"/>
        <w:gridCol w:w="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99" w:type="dxa"/>
            <w:vMerge w:val="restart"/>
            <w:vAlign w:val="center"/>
          </w:tcPr>
          <w:p>
            <w:pPr>
              <w:pStyle w:val="42"/>
              <w:ind w:firstLine="0" w:firstLineChars="0"/>
              <w:jc w:val="center"/>
              <w:rPr>
                <w:sz w:val="22"/>
              </w:rPr>
            </w:pPr>
            <w:r>
              <w:rPr>
                <w:rFonts w:hint="eastAsia"/>
                <w:sz w:val="22"/>
              </w:rPr>
              <w:t>岸别</w:t>
            </w:r>
          </w:p>
        </w:tc>
        <w:tc>
          <w:tcPr>
            <w:tcW w:w="489" w:type="dxa"/>
            <w:vMerge w:val="restart"/>
            <w:vAlign w:val="center"/>
          </w:tcPr>
          <w:p>
            <w:pPr>
              <w:pStyle w:val="42"/>
              <w:ind w:firstLine="0" w:firstLineChars="0"/>
              <w:jc w:val="center"/>
              <w:rPr>
                <w:sz w:val="22"/>
              </w:rPr>
            </w:pPr>
            <w:r>
              <w:rPr>
                <w:rFonts w:hint="eastAsia"/>
                <w:sz w:val="22"/>
              </w:rPr>
              <w:t>类别</w:t>
            </w:r>
          </w:p>
        </w:tc>
        <w:tc>
          <w:tcPr>
            <w:tcW w:w="1700" w:type="dxa"/>
            <w:gridSpan w:val="2"/>
            <w:vAlign w:val="center"/>
          </w:tcPr>
          <w:p>
            <w:pPr>
              <w:pStyle w:val="42"/>
              <w:ind w:firstLine="0" w:firstLineChars="0"/>
              <w:jc w:val="center"/>
              <w:rPr>
                <w:sz w:val="22"/>
              </w:rPr>
            </w:pPr>
            <w:r>
              <w:rPr>
                <w:rFonts w:hint="eastAsia"/>
                <w:sz w:val="22"/>
              </w:rPr>
              <w:t>起点</w:t>
            </w:r>
          </w:p>
        </w:tc>
        <w:tc>
          <w:tcPr>
            <w:tcW w:w="1700" w:type="dxa"/>
            <w:gridSpan w:val="2"/>
            <w:vAlign w:val="center"/>
          </w:tcPr>
          <w:p>
            <w:pPr>
              <w:pStyle w:val="42"/>
              <w:ind w:firstLine="0" w:firstLineChars="0"/>
              <w:jc w:val="center"/>
              <w:rPr>
                <w:sz w:val="22"/>
              </w:rPr>
            </w:pPr>
            <w:r>
              <w:rPr>
                <w:rFonts w:hint="eastAsia"/>
                <w:sz w:val="22"/>
              </w:rPr>
              <w:t>终点</w:t>
            </w:r>
          </w:p>
        </w:tc>
        <w:tc>
          <w:tcPr>
            <w:tcW w:w="551" w:type="dxa"/>
            <w:vMerge w:val="restart"/>
            <w:vAlign w:val="center"/>
          </w:tcPr>
          <w:p>
            <w:pPr>
              <w:pStyle w:val="42"/>
              <w:ind w:firstLine="0" w:firstLineChars="0"/>
              <w:jc w:val="center"/>
              <w:rPr>
                <w:sz w:val="22"/>
              </w:rPr>
            </w:pPr>
            <w:r>
              <w:rPr>
                <w:rFonts w:hint="eastAsia"/>
                <w:sz w:val="22"/>
              </w:rPr>
              <w:t>河段属性</w:t>
            </w:r>
          </w:p>
        </w:tc>
        <w:tc>
          <w:tcPr>
            <w:tcW w:w="1433" w:type="dxa"/>
            <w:vMerge w:val="restart"/>
            <w:vAlign w:val="center"/>
          </w:tcPr>
          <w:p>
            <w:pPr>
              <w:pStyle w:val="42"/>
              <w:ind w:firstLine="0" w:firstLineChars="0"/>
              <w:jc w:val="center"/>
              <w:rPr>
                <w:sz w:val="22"/>
              </w:rPr>
            </w:pPr>
            <w:r>
              <w:rPr>
                <w:rFonts w:hint="eastAsia"/>
                <w:sz w:val="22"/>
              </w:rPr>
              <w:t>依据</w:t>
            </w:r>
          </w:p>
        </w:tc>
        <w:tc>
          <w:tcPr>
            <w:tcW w:w="1970" w:type="dxa"/>
            <w:gridSpan w:val="2"/>
            <w:vAlign w:val="center"/>
          </w:tcPr>
          <w:p>
            <w:pPr>
              <w:pStyle w:val="42"/>
              <w:ind w:firstLine="0" w:firstLineChars="0"/>
              <w:jc w:val="center"/>
              <w:rPr>
                <w:sz w:val="22"/>
              </w:rPr>
            </w:pPr>
            <w:r>
              <w:rPr>
                <w:rFonts w:hint="eastAsia"/>
                <w:sz w:val="22"/>
              </w:rPr>
              <w:t>划界标准</w:t>
            </w:r>
          </w:p>
        </w:tc>
        <w:tc>
          <w:tcPr>
            <w:tcW w:w="416" w:type="dxa"/>
            <w:vMerge w:val="restart"/>
            <w:vAlign w:val="center"/>
          </w:tcPr>
          <w:p>
            <w:pPr>
              <w:pStyle w:val="42"/>
              <w:ind w:firstLine="0" w:firstLineChars="0"/>
              <w:jc w:val="center"/>
              <w:rPr>
                <w:sz w:val="22"/>
              </w:rPr>
            </w:pPr>
            <w:r>
              <w:rPr>
                <w:rFonts w:hint="eastAsia"/>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tblHeader/>
          <w:jc w:val="center"/>
        </w:trPr>
        <w:tc>
          <w:tcPr>
            <w:tcW w:w="399" w:type="dxa"/>
            <w:vMerge w:val="continue"/>
            <w:vAlign w:val="center"/>
          </w:tcPr>
          <w:p>
            <w:pPr>
              <w:pStyle w:val="42"/>
              <w:ind w:firstLine="0" w:firstLineChars="0"/>
              <w:jc w:val="center"/>
              <w:rPr>
                <w:sz w:val="22"/>
              </w:rPr>
            </w:pPr>
          </w:p>
        </w:tc>
        <w:tc>
          <w:tcPr>
            <w:tcW w:w="489" w:type="dxa"/>
            <w:vMerge w:val="continue"/>
            <w:vAlign w:val="center"/>
          </w:tcPr>
          <w:p>
            <w:pPr>
              <w:pStyle w:val="42"/>
              <w:ind w:firstLine="0" w:firstLineChars="0"/>
              <w:jc w:val="center"/>
              <w:rPr>
                <w:sz w:val="22"/>
              </w:rPr>
            </w:pPr>
          </w:p>
        </w:tc>
        <w:tc>
          <w:tcPr>
            <w:tcW w:w="848" w:type="dxa"/>
            <w:vAlign w:val="center"/>
          </w:tcPr>
          <w:p>
            <w:pPr>
              <w:pStyle w:val="42"/>
              <w:ind w:firstLine="0" w:firstLineChars="0"/>
              <w:jc w:val="center"/>
              <w:rPr>
                <w:sz w:val="22"/>
              </w:rPr>
            </w:pPr>
            <w:r>
              <w:rPr>
                <w:rFonts w:hint="eastAsia"/>
                <w:sz w:val="20"/>
              </w:rPr>
              <w:t>河道里程数（km）</w:t>
            </w:r>
          </w:p>
        </w:tc>
        <w:tc>
          <w:tcPr>
            <w:tcW w:w="852" w:type="dxa"/>
            <w:vAlign w:val="center"/>
          </w:tcPr>
          <w:p>
            <w:pPr>
              <w:pStyle w:val="42"/>
              <w:ind w:firstLine="0" w:firstLineChars="0"/>
              <w:jc w:val="center"/>
              <w:rPr>
                <w:sz w:val="22"/>
              </w:rPr>
            </w:pPr>
            <w:r>
              <w:rPr>
                <w:rFonts w:hint="eastAsia"/>
                <w:sz w:val="20"/>
              </w:rPr>
              <w:t>点位坐标</w:t>
            </w:r>
          </w:p>
        </w:tc>
        <w:tc>
          <w:tcPr>
            <w:tcW w:w="850" w:type="dxa"/>
            <w:vAlign w:val="center"/>
          </w:tcPr>
          <w:p>
            <w:pPr>
              <w:pStyle w:val="42"/>
              <w:ind w:firstLine="0" w:firstLineChars="0"/>
              <w:jc w:val="center"/>
              <w:rPr>
                <w:sz w:val="22"/>
              </w:rPr>
            </w:pPr>
            <w:r>
              <w:rPr>
                <w:rFonts w:hint="eastAsia"/>
                <w:sz w:val="20"/>
              </w:rPr>
              <w:t>河道里程数（km）</w:t>
            </w:r>
          </w:p>
        </w:tc>
        <w:tc>
          <w:tcPr>
            <w:tcW w:w="850" w:type="dxa"/>
            <w:vAlign w:val="center"/>
          </w:tcPr>
          <w:p>
            <w:pPr>
              <w:pStyle w:val="42"/>
              <w:ind w:firstLine="0" w:firstLineChars="0"/>
              <w:jc w:val="center"/>
              <w:rPr>
                <w:sz w:val="22"/>
              </w:rPr>
            </w:pPr>
            <w:r>
              <w:rPr>
                <w:rFonts w:hint="eastAsia"/>
                <w:sz w:val="20"/>
              </w:rPr>
              <w:t>点位坐标</w:t>
            </w:r>
          </w:p>
        </w:tc>
        <w:tc>
          <w:tcPr>
            <w:tcW w:w="551" w:type="dxa"/>
            <w:vMerge w:val="continue"/>
            <w:vAlign w:val="center"/>
          </w:tcPr>
          <w:p>
            <w:pPr>
              <w:pStyle w:val="42"/>
              <w:ind w:firstLine="0" w:firstLineChars="0"/>
              <w:jc w:val="center"/>
              <w:rPr>
                <w:sz w:val="22"/>
              </w:rPr>
            </w:pPr>
          </w:p>
        </w:tc>
        <w:tc>
          <w:tcPr>
            <w:tcW w:w="1433" w:type="dxa"/>
            <w:vMerge w:val="continue"/>
            <w:vAlign w:val="center"/>
          </w:tcPr>
          <w:p>
            <w:pPr>
              <w:pStyle w:val="42"/>
              <w:ind w:firstLine="0" w:firstLineChars="0"/>
              <w:jc w:val="center"/>
              <w:rPr>
                <w:sz w:val="22"/>
              </w:rPr>
            </w:pPr>
          </w:p>
        </w:tc>
        <w:tc>
          <w:tcPr>
            <w:tcW w:w="708" w:type="dxa"/>
            <w:vAlign w:val="center"/>
          </w:tcPr>
          <w:p>
            <w:pPr>
              <w:pStyle w:val="42"/>
              <w:ind w:firstLine="0" w:firstLineChars="0"/>
              <w:jc w:val="center"/>
              <w:rPr>
                <w:sz w:val="22"/>
              </w:rPr>
            </w:pPr>
            <w:r>
              <w:rPr>
                <w:rFonts w:hint="eastAsia"/>
                <w:sz w:val="22"/>
              </w:rPr>
              <w:t>护堤地范围</w:t>
            </w:r>
          </w:p>
        </w:tc>
        <w:tc>
          <w:tcPr>
            <w:tcW w:w="1262" w:type="dxa"/>
            <w:vAlign w:val="center"/>
          </w:tcPr>
          <w:p>
            <w:pPr>
              <w:pStyle w:val="42"/>
              <w:ind w:firstLine="0" w:firstLineChars="0"/>
              <w:jc w:val="center"/>
              <w:rPr>
                <w:sz w:val="22"/>
              </w:rPr>
            </w:pPr>
            <w:r>
              <w:rPr>
                <w:rFonts w:hint="eastAsia"/>
                <w:sz w:val="22"/>
              </w:rPr>
              <w:t>其他标准</w:t>
            </w:r>
          </w:p>
        </w:tc>
        <w:tc>
          <w:tcPr>
            <w:tcW w:w="416" w:type="dxa"/>
            <w:vMerge w:val="continue"/>
            <w:vAlign w:val="center"/>
          </w:tcPr>
          <w:p>
            <w:pPr>
              <w:pStyle w:val="42"/>
              <w:ind w:firstLine="0" w:firstLineChars="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99" w:type="dxa"/>
            <w:vAlign w:val="center"/>
          </w:tcPr>
          <w:p>
            <w:pPr>
              <w:widowControl/>
              <w:jc w:val="center"/>
              <w:textAlignment w:val="center"/>
              <w:rPr>
                <w:sz w:val="22"/>
              </w:rPr>
            </w:pPr>
            <w:r>
              <w:rPr>
                <w:rStyle w:val="68"/>
                <w:rFonts w:hint="default"/>
              </w:rPr>
              <w:t>左岸</w:t>
            </w:r>
          </w:p>
        </w:tc>
        <w:tc>
          <w:tcPr>
            <w:tcW w:w="489" w:type="dxa"/>
            <w:vAlign w:val="center"/>
          </w:tcPr>
          <w:p>
            <w:pPr>
              <w:widowControl/>
              <w:jc w:val="center"/>
              <w:textAlignment w:val="center"/>
              <w:rPr>
                <w:i/>
                <w:color w:val="000000" w:themeColor="text1"/>
                <w:sz w:val="16"/>
              </w:rPr>
            </w:pPr>
            <w:r>
              <w:rPr>
                <w:rFonts w:hint="eastAsia" w:ascii="宋体" w:hAnsi="宋体" w:eastAsia="宋体" w:cs="宋体"/>
                <w:i/>
                <w:color w:val="000000"/>
                <w:kern w:val="0"/>
                <w:sz w:val="16"/>
                <w:szCs w:val="16"/>
              </w:rPr>
              <w:t>无堤防</w:t>
            </w:r>
          </w:p>
        </w:tc>
        <w:tc>
          <w:tcPr>
            <w:tcW w:w="848"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0.00</w:t>
            </w:r>
          </w:p>
        </w:tc>
        <w:tc>
          <w:tcPr>
            <w:tcW w:w="852" w:type="dxa"/>
            <w:vAlign w:val="center"/>
          </w:tcPr>
          <w:p>
            <w:pPr>
              <w:widowControl/>
              <w:jc w:val="center"/>
              <w:rPr>
                <w:rFonts w:hint="eastAsia" w:ascii="Calibri" w:hAnsi="Calibri" w:eastAsia="宋体" w:cs="宋体"/>
                <w:color w:val="000000"/>
                <w:kern w:val="0"/>
                <w:sz w:val="15"/>
                <w:szCs w:val="15"/>
                <w:lang w:val="en-US" w:eastAsia="zh-CN"/>
              </w:rPr>
            </w:pPr>
            <w:r>
              <w:rPr>
                <w:rFonts w:hint="eastAsia" w:ascii="Calibri" w:hAnsi="Calibri" w:eastAsia="宋体" w:cs="宋体"/>
                <w:color w:val="000000"/>
                <w:kern w:val="0"/>
                <w:sz w:val="15"/>
                <w:szCs w:val="15"/>
              </w:rPr>
              <w:t>566536.4</w:t>
            </w:r>
            <w:r>
              <w:rPr>
                <w:rFonts w:hint="eastAsia" w:ascii="Calibri" w:hAnsi="Calibri" w:eastAsia="宋体" w:cs="宋体"/>
                <w:color w:val="000000"/>
                <w:kern w:val="0"/>
                <w:sz w:val="15"/>
                <w:szCs w:val="15"/>
                <w:lang w:val="en-US" w:eastAsia="zh-CN"/>
              </w:rPr>
              <w:t>6</w:t>
            </w:r>
            <w:r>
              <w:rPr>
                <w:rFonts w:hint="eastAsia" w:ascii="Calibri" w:hAnsi="Calibri" w:eastAsia="宋体" w:cs="宋体"/>
                <w:color w:val="000000"/>
                <w:kern w:val="0"/>
                <w:sz w:val="15"/>
                <w:szCs w:val="15"/>
              </w:rPr>
              <w:t>，2825943.9</w:t>
            </w:r>
            <w:r>
              <w:rPr>
                <w:rFonts w:hint="eastAsia" w:ascii="Calibri" w:hAnsi="Calibri" w:eastAsia="宋体" w:cs="宋体"/>
                <w:color w:val="000000"/>
                <w:kern w:val="0"/>
                <w:sz w:val="15"/>
                <w:szCs w:val="15"/>
                <w:lang w:val="en-US" w:eastAsia="zh-CN"/>
              </w:rPr>
              <w:t>4</w:t>
            </w:r>
          </w:p>
        </w:tc>
        <w:tc>
          <w:tcPr>
            <w:tcW w:w="850" w:type="dxa"/>
            <w:vAlign w:val="center"/>
          </w:tcPr>
          <w:p>
            <w:pPr>
              <w:pStyle w:val="42"/>
              <w:ind w:firstLine="0" w:firstLineChars="0"/>
              <w:jc w:val="center"/>
              <w:rPr>
                <w:rFonts w:hint="default" w:ascii="Calibri" w:hAnsi="Calibri" w:eastAsia="宋体" w:cs="宋体"/>
                <w:color w:val="000000"/>
                <w:kern w:val="0"/>
                <w:sz w:val="15"/>
                <w:szCs w:val="15"/>
                <w:lang w:val="en-US" w:eastAsia="zh-CN"/>
              </w:rPr>
            </w:pPr>
            <w:r>
              <w:rPr>
                <w:rFonts w:hint="eastAsia"/>
                <w:sz w:val="15"/>
                <w:szCs w:val="15"/>
              </w:rPr>
              <w:t>29.</w:t>
            </w:r>
            <w:r>
              <w:rPr>
                <w:rFonts w:hint="eastAsia"/>
                <w:sz w:val="15"/>
                <w:szCs w:val="15"/>
                <w:lang w:val="en-US" w:eastAsia="zh-CN"/>
              </w:rPr>
              <w:t>38</w:t>
            </w:r>
          </w:p>
        </w:tc>
        <w:tc>
          <w:tcPr>
            <w:tcW w:w="850" w:type="dxa"/>
            <w:vAlign w:val="center"/>
          </w:tcPr>
          <w:p>
            <w:pPr>
              <w:pStyle w:val="42"/>
              <w:ind w:firstLine="0" w:firstLineChars="0"/>
              <w:jc w:val="center"/>
              <w:rPr>
                <w:rFonts w:ascii="Calibri" w:hAnsi="Calibri" w:eastAsia="宋体" w:cs="宋体"/>
                <w:color w:val="000000"/>
                <w:kern w:val="0"/>
                <w:sz w:val="15"/>
                <w:szCs w:val="15"/>
              </w:rPr>
            </w:pPr>
            <w:r>
              <w:rPr>
                <w:rFonts w:hint="eastAsia"/>
                <w:sz w:val="15"/>
                <w:szCs w:val="15"/>
              </w:rPr>
              <w:t>574392.7</w:t>
            </w:r>
            <w:r>
              <w:rPr>
                <w:rFonts w:hint="eastAsia"/>
                <w:sz w:val="15"/>
                <w:szCs w:val="15"/>
                <w:lang w:val="en-US" w:eastAsia="zh-CN"/>
              </w:rPr>
              <w:t>6</w:t>
            </w:r>
            <w:r>
              <w:rPr>
                <w:rFonts w:hint="eastAsia"/>
                <w:sz w:val="15"/>
                <w:szCs w:val="15"/>
              </w:rPr>
              <w:t>，2815897.33</w:t>
            </w:r>
          </w:p>
        </w:tc>
        <w:tc>
          <w:tcPr>
            <w:tcW w:w="551" w:type="dxa"/>
            <w:vAlign w:val="center"/>
          </w:tcPr>
          <w:p>
            <w:pPr>
              <w:pStyle w:val="42"/>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农村河段</w:t>
            </w:r>
          </w:p>
        </w:tc>
        <w:tc>
          <w:tcPr>
            <w:tcW w:w="1433" w:type="dxa"/>
            <w:vAlign w:val="center"/>
          </w:tcPr>
          <w:p>
            <w:pPr>
              <w:pStyle w:val="42"/>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湖南省河湖管理范围划定技术导则</w:t>
            </w:r>
          </w:p>
          <w:p>
            <w:pPr>
              <w:pStyle w:val="42"/>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3.2</w:t>
            </w:r>
          </w:p>
        </w:tc>
        <w:tc>
          <w:tcPr>
            <w:tcW w:w="708" w:type="dxa"/>
            <w:vAlign w:val="center"/>
          </w:tcPr>
          <w:p>
            <w:pPr>
              <w:pStyle w:val="42"/>
              <w:ind w:firstLine="0" w:firstLineChars="0"/>
              <w:jc w:val="center"/>
              <w:rPr>
                <w:rFonts w:asciiTheme="minorEastAsia" w:hAnsiTheme="minorEastAsia" w:cstheme="minorEastAsia"/>
                <w:iCs/>
                <w:color w:val="000000" w:themeColor="text1"/>
                <w:sz w:val="22"/>
              </w:rPr>
            </w:pPr>
          </w:p>
        </w:tc>
        <w:tc>
          <w:tcPr>
            <w:tcW w:w="1262" w:type="dxa"/>
            <w:vAlign w:val="center"/>
          </w:tcPr>
          <w:p>
            <w:pPr>
              <w:pStyle w:val="42"/>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10年一遇设计洪水位</w:t>
            </w:r>
          </w:p>
        </w:tc>
        <w:tc>
          <w:tcPr>
            <w:tcW w:w="416" w:type="dxa"/>
            <w:vAlign w:val="center"/>
          </w:tcPr>
          <w:p>
            <w:pPr>
              <w:pStyle w:val="42"/>
              <w:ind w:firstLine="0" w:firstLineChars="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99" w:type="dxa"/>
            <w:vAlign w:val="center"/>
          </w:tcPr>
          <w:p>
            <w:pPr>
              <w:jc w:val="center"/>
              <w:rPr>
                <w:rFonts w:eastAsia="宋体"/>
                <w:sz w:val="22"/>
              </w:rPr>
            </w:pPr>
            <w:r>
              <w:rPr>
                <w:rFonts w:hint="eastAsia" w:ascii="宋体" w:hAnsi="宋体" w:eastAsia="宋体" w:cs="宋体"/>
                <w:i/>
                <w:color w:val="000000"/>
                <w:kern w:val="0"/>
                <w:sz w:val="16"/>
                <w:szCs w:val="16"/>
              </w:rPr>
              <w:t>右岸</w:t>
            </w:r>
          </w:p>
        </w:tc>
        <w:tc>
          <w:tcPr>
            <w:tcW w:w="489" w:type="dxa"/>
            <w:vAlign w:val="center"/>
          </w:tcPr>
          <w:p>
            <w:pPr>
              <w:widowControl/>
              <w:jc w:val="center"/>
              <w:textAlignment w:val="center"/>
              <w:rPr>
                <w:i/>
                <w:color w:val="000000" w:themeColor="text1"/>
                <w:sz w:val="16"/>
              </w:rPr>
            </w:pPr>
            <w:r>
              <w:rPr>
                <w:rFonts w:hint="eastAsia" w:ascii="宋体" w:hAnsi="宋体" w:eastAsia="宋体" w:cs="宋体"/>
                <w:i/>
                <w:color w:val="000000"/>
                <w:kern w:val="0"/>
                <w:sz w:val="16"/>
                <w:szCs w:val="16"/>
              </w:rPr>
              <w:t>无</w:t>
            </w:r>
            <w:r>
              <w:rPr>
                <w:rStyle w:val="68"/>
                <w:rFonts w:hint="default"/>
              </w:rPr>
              <w:t>堤防</w:t>
            </w:r>
          </w:p>
        </w:tc>
        <w:tc>
          <w:tcPr>
            <w:tcW w:w="848"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0.00</w:t>
            </w:r>
          </w:p>
        </w:tc>
        <w:tc>
          <w:tcPr>
            <w:tcW w:w="852" w:type="dxa"/>
            <w:vAlign w:val="center"/>
          </w:tcPr>
          <w:p>
            <w:pPr>
              <w:widowControl/>
              <w:jc w:val="center"/>
              <w:rPr>
                <w:rFonts w:hint="eastAsia" w:ascii="Calibri" w:hAnsi="Calibri" w:eastAsia="宋体" w:cs="宋体"/>
                <w:color w:val="000000"/>
                <w:kern w:val="0"/>
                <w:sz w:val="15"/>
                <w:szCs w:val="15"/>
                <w:lang w:val="en-US" w:eastAsia="zh-CN"/>
              </w:rPr>
            </w:pPr>
            <w:r>
              <w:rPr>
                <w:rFonts w:hint="eastAsia" w:ascii="Calibri" w:hAnsi="Calibri" w:eastAsia="宋体" w:cs="宋体"/>
                <w:color w:val="000000"/>
                <w:kern w:val="0"/>
                <w:sz w:val="15"/>
                <w:szCs w:val="15"/>
              </w:rPr>
              <w:t>566666.21，2826055.8</w:t>
            </w:r>
            <w:r>
              <w:rPr>
                <w:rFonts w:hint="eastAsia" w:ascii="Calibri" w:hAnsi="Calibri" w:eastAsia="宋体" w:cs="宋体"/>
                <w:color w:val="000000"/>
                <w:kern w:val="0"/>
                <w:sz w:val="15"/>
                <w:szCs w:val="15"/>
                <w:lang w:val="en-US" w:eastAsia="zh-CN"/>
              </w:rPr>
              <w:t>6</w:t>
            </w:r>
          </w:p>
        </w:tc>
        <w:tc>
          <w:tcPr>
            <w:tcW w:w="850" w:type="dxa"/>
            <w:vAlign w:val="center"/>
          </w:tcPr>
          <w:p>
            <w:pPr>
              <w:pStyle w:val="42"/>
              <w:ind w:firstLine="0" w:firstLineChars="0"/>
              <w:jc w:val="center"/>
              <w:rPr>
                <w:rFonts w:hint="default" w:ascii="Calibri" w:hAnsi="Calibri" w:eastAsia="宋体" w:cs="宋体"/>
                <w:color w:val="000000"/>
                <w:kern w:val="0"/>
                <w:sz w:val="15"/>
                <w:szCs w:val="15"/>
                <w:lang w:val="en-US" w:eastAsia="zh-CN"/>
              </w:rPr>
            </w:pPr>
            <w:r>
              <w:rPr>
                <w:rFonts w:hint="eastAsia"/>
                <w:sz w:val="15"/>
                <w:szCs w:val="15"/>
              </w:rPr>
              <w:t>29.</w:t>
            </w:r>
            <w:r>
              <w:rPr>
                <w:rFonts w:hint="eastAsia"/>
                <w:sz w:val="15"/>
                <w:szCs w:val="15"/>
                <w:lang w:val="en-US" w:eastAsia="zh-CN"/>
              </w:rPr>
              <w:t>38</w:t>
            </w:r>
          </w:p>
        </w:tc>
        <w:tc>
          <w:tcPr>
            <w:tcW w:w="850" w:type="dxa"/>
            <w:vAlign w:val="center"/>
          </w:tcPr>
          <w:p>
            <w:pPr>
              <w:pStyle w:val="42"/>
              <w:ind w:firstLine="0" w:firstLineChars="0"/>
              <w:jc w:val="center"/>
              <w:rPr>
                <w:rFonts w:ascii="Calibri" w:hAnsi="Calibri" w:eastAsia="宋体" w:cs="宋体"/>
                <w:color w:val="000000"/>
                <w:kern w:val="0"/>
                <w:sz w:val="15"/>
                <w:szCs w:val="15"/>
              </w:rPr>
            </w:pPr>
            <w:r>
              <w:rPr>
                <w:rFonts w:hint="eastAsia"/>
                <w:sz w:val="15"/>
                <w:szCs w:val="15"/>
              </w:rPr>
              <w:t>574392.7</w:t>
            </w:r>
            <w:r>
              <w:rPr>
                <w:rFonts w:hint="eastAsia"/>
                <w:sz w:val="15"/>
                <w:szCs w:val="15"/>
                <w:lang w:val="en-US" w:eastAsia="zh-CN"/>
              </w:rPr>
              <w:t>6</w:t>
            </w:r>
            <w:r>
              <w:rPr>
                <w:rFonts w:hint="eastAsia"/>
                <w:sz w:val="15"/>
                <w:szCs w:val="15"/>
              </w:rPr>
              <w:t>，2815897.33</w:t>
            </w:r>
          </w:p>
        </w:tc>
        <w:tc>
          <w:tcPr>
            <w:tcW w:w="551" w:type="dxa"/>
            <w:vAlign w:val="center"/>
          </w:tcPr>
          <w:p>
            <w:pPr>
              <w:pStyle w:val="42"/>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农村河段</w:t>
            </w:r>
          </w:p>
        </w:tc>
        <w:tc>
          <w:tcPr>
            <w:tcW w:w="1433" w:type="dxa"/>
            <w:vAlign w:val="center"/>
          </w:tcPr>
          <w:p>
            <w:pPr>
              <w:pStyle w:val="42"/>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湖南省河湖管理范围划定技术导则</w:t>
            </w:r>
          </w:p>
          <w:p>
            <w:pPr>
              <w:pStyle w:val="42"/>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3.2</w:t>
            </w:r>
          </w:p>
        </w:tc>
        <w:tc>
          <w:tcPr>
            <w:tcW w:w="708" w:type="dxa"/>
            <w:vAlign w:val="center"/>
          </w:tcPr>
          <w:p>
            <w:pPr>
              <w:pStyle w:val="42"/>
              <w:ind w:firstLine="0" w:firstLineChars="0"/>
              <w:jc w:val="center"/>
              <w:rPr>
                <w:rFonts w:asciiTheme="minorEastAsia" w:hAnsiTheme="minorEastAsia" w:cstheme="minorEastAsia"/>
                <w:iCs/>
                <w:color w:val="000000" w:themeColor="text1"/>
                <w:sz w:val="22"/>
              </w:rPr>
            </w:pPr>
          </w:p>
        </w:tc>
        <w:tc>
          <w:tcPr>
            <w:tcW w:w="1262" w:type="dxa"/>
            <w:vAlign w:val="center"/>
          </w:tcPr>
          <w:p>
            <w:pPr>
              <w:pStyle w:val="42"/>
              <w:ind w:firstLine="0" w:firstLineChars="0"/>
              <w:jc w:val="center"/>
              <w:rPr>
                <w:rFonts w:asciiTheme="minorEastAsia" w:hAnsiTheme="minorEastAsia" w:eastAsiaTheme="minorEastAsia" w:cstheme="minorEastAsia"/>
                <w:iCs/>
                <w:color w:val="000000" w:themeColor="text1"/>
                <w:kern w:val="2"/>
                <w:sz w:val="16"/>
                <w:szCs w:val="22"/>
                <w:lang w:val="en-US" w:eastAsia="zh-CN" w:bidi="ar-SA"/>
              </w:rPr>
            </w:pPr>
            <w:r>
              <w:rPr>
                <w:rFonts w:hint="eastAsia" w:asciiTheme="minorEastAsia" w:hAnsiTheme="minorEastAsia" w:cstheme="minorEastAsia"/>
                <w:iCs/>
                <w:color w:val="000000" w:themeColor="text1"/>
                <w:sz w:val="16"/>
              </w:rPr>
              <w:t>10年一遇设计洪水位</w:t>
            </w:r>
          </w:p>
        </w:tc>
        <w:tc>
          <w:tcPr>
            <w:tcW w:w="416" w:type="dxa"/>
            <w:vAlign w:val="center"/>
          </w:tcPr>
          <w:p>
            <w:pPr>
              <w:pStyle w:val="42"/>
              <w:ind w:firstLine="0" w:firstLineChars="0"/>
              <w:jc w:val="center"/>
              <w:rPr>
                <w:sz w:val="22"/>
              </w:rPr>
            </w:pPr>
          </w:p>
        </w:tc>
      </w:tr>
    </w:tbl>
    <w:p>
      <w:pPr>
        <w:pStyle w:val="3"/>
        <w:ind w:left="0" w:firstLine="0"/>
      </w:pPr>
      <w:bookmarkStart w:id="104" w:name="_Toc14359"/>
      <w:bookmarkStart w:id="105" w:name="_Toc32139"/>
      <w:bookmarkStart w:id="106" w:name="_Toc15228291"/>
      <w:r>
        <w:rPr>
          <w:rFonts w:hint="eastAsia"/>
        </w:rPr>
        <w:t>其他相关情况说明</w:t>
      </w:r>
      <w:bookmarkEnd w:id="104"/>
      <w:bookmarkEnd w:id="105"/>
      <w:bookmarkEnd w:id="106"/>
    </w:p>
    <w:p>
      <w:pPr>
        <w:pStyle w:val="4"/>
        <w:numPr>
          <w:ilvl w:val="1"/>
          <w:numId w:val="0"/>
        </w:numPr>
      </w:pPr>
      <w:bookmarkStart w:id="107" w:name="_Toc5813"/>
      <w:r>
        <w:rPr>
          <w:rFonts w:hint="eastAsia"/>
        </w:rPr>
        <w:t>6.1划界数学基础标准</w:t>
      </w:r>
      <w:bookmarkEnd w:id="107"/>
    </w:p>
    <w:p>
      <w:pPr>
        <w:pStyle w:val="42"/>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2"/>
        <w:ind w:firstLine="560"/>
      </w:pPr>
      <w:r>
        <w:rPr>
          <w:rFonts w:hint="eastAsia" w:ascii="宋体" w:hAnsi="宋体" w:eastAsia="宋体" w:cs="Times New Roman"/>
        </w:rPr>
        <w:t>高程基准：1985国家高程基</w:t>
      </w:r>
      <w:r>
        <w:rPr>
          <w:rFonts w:hint="eastAsia"/>
        </w:rPr>
        <w:t>准；</w:t>
      </w:r>
    </w:p>
    <w:p>
      <w:pPr>
        <w:pStyle w:val="4"/>
        <w:numPr>
          <w:ilvl w:val="1"/>
          <w:numId w:val="0"/>
        </w:numPr>
      </w:pPr>
      <w:bookmarkStart w:id="108" w:name="_Toc9451"/>
      <w:r>
        <w:rPr>
          <w:rFonts w:hint="eastAsia"/>
        </w:rPr>
        <w:t>6.2划界连线方式</w:t>
      </w:r>
      <w:bookmarkEnd w:id="108"/>
    </w:p>
    <w:p>
      <w:pPr>
        <w:pStyle w:val="42"/>
        <w:ind w:firstLine="560"/>
      </w:pPr>
      <w:r>
        <w:rPr>
          <w:rFonts w:hint="eastAsia"/>
        </w:rPr>
        <w:t>划界连线时，特别是标准不同的划界连线，管理范围线一般采用垂直方式相连，不同类别的岸线应用不同颜色表示。若条件特殊的，应予以具体说明。</w:t>
      </w:r>
    </w:p>
    <w:p>
      <w:pPr>
        <w:pStyle w:val="4"/>
        <w:numPr>
          <w:ilvl w:val="1"/>
          <w:numId w:val="0"/>
        </w:numPr>
      </w:pPr>
      <w:bookmarkStart w:id="109" w:name="_Toc2694"/>
      <w:r>
        <w:rPr>
          <w:rFonts w:hint="eastAsia"/>
        </w:rPr>
        <w:t>6.3河湖划界数据存储格式</w:t>
      </w:r>
      <w:bookmarkEnd w:id="109"/>
    </w:p>
    <w:p>
      <w:pPr>
        <w:pStyle w:val="42"/>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2"/>
        <w:ind w:firstLine="560"/>
      </w:pPr>
      <w:r>
        <w:rPr>
          <w:rFonts w:ascii="宋体" w:hAnsi="宋体" w:eastAsia="宋体" w:cs="Times New Roman"/>
        </w:rPr>
        <w:t>影像数据：采用非压缩 GEOTIFF 格式</w:t>
      </w:r>
      <w:r>
        <w:rPr>
          <w:rFonts w:hint="eastAsia"/>
        </w:rPr>
        <w:t>。</w:t>
      </w:r>
    </w:p>
    <w:p>
      <w:pPr>
        <w:pStyle w:val="4"/>
        <w:numPr>
          <w:ilvl w:val="1"/>
          <w:numId w:val="0"/>
        </w:numPr>
      </w:pPr>
      <w:bookmarkStart w:id="110" w:name="_Toc15789"/>
      <w:r>
        <w:rPr>
          <w:rFonts w:hint="eastAsia"/>
        </w:rPr>
        <w:t>6.4管理范围界桩编号</w:t>
      </w:r>
      <w:bookmarkEnd w:id="110"/>
    </w:p>
    <w:p>
      <w:pPr>
        <w:pStyle w:val="42"/>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2"/>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w:t>
      </w:r>
      <w:r>
        <w:rPr>
          <w:rFonts w:hint="eastAsia" w:ascii="宋体" w:hAnsi="宋体" w:eastAsia="宋体" w:cs="Times New Roman"/>
          <w:lang w:eastAsia="zh-CN"/>
        </w:rPr>
        <w:t>FE1D15B0000R</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表示，龙江桥河道县左岸第三根非公用界桩。共桩要在各自划界单元中分别编码。当水闸、拦河大坝与河道管理范围一并划定时，可以不用公共界桩区分。</w:t>
      </w:r>
    </w:p>
    <w:p>
      <w:pPr>
        <w:pStyle w:val="42"/>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2"/>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numPr>
          <w:ilvl w:val="1"/>
          <w:numId w:val="0"/>
        </w:numPr>
      </w:pPr>
      <w:bookmarkStart w:id="111" w:name="_Toc31296"/>
      <w:r>
        <w:rPr>
          <w:rFonts w:hint="eastAsia"/>
        </w:rPr>
        <w:t>6.5管理范围告示牌编号</w:t>
      </w:r>
      <w:bookmarkEnd w:id="111"/>
    </w:p>
    <w:p>
      <w:pPr>
        <w:pStyle w:val="42"/>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w:t>
      </w:r>
      <w:r>
        <w:rPr>
          <w:rFonts w:hint="eastAsia" w:ascii="宋体" w:hAnsi="宋体" w:eastAsia="宋体" w:cs="Times New Roman"/>
          <w:lang w:eastAsia="zh-CN"/>
        </w:rPr>
        <w:t>FE1D15B0000R</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w:t>
      </w:r>
      <w:r>
        <w:rPr>
          <w:rFonts w:hint="eastAsia" w:ascii="宋体" w:hAnsi="宋体" w:eastAsia="宋体" w:cs="Times New Roman"/>
        </w:rPr>
        <w:t>1表示，龙江桥河道县左岸第一座告示牌</w:t>
      </w:r>
      <w:r>
        <w:rPr>
          <w:rFonts w:hint="eastAsia"/>
        </w:rPr>
        <w:t>。</w:t>
      </w:r>
    </w:p>
    <w:p>
      <w:pPr>
        <w:pStyle w:val="4"/>
        <w:numPr>
          <w:ilvl w:val="1"/>
          <w:numId w:val="0"/>
        </w:numPr>
      </w:pPr>
      <w:bookmarkStart w:id="112" w:name="_Toc31902"/>
      <w:r>
        <w:rPr>
          <w:rFonts w:hint="eastAsia"/>
        </w:rPr>
        <w:t>6.6界桩、告示牌制作与埋设</w:t>
      </w:r>
      <w:bookmarkEnd w:id="112"/>
    </w:p>
    <w:p>
      <w:pPr>
        <w:pStyle w:val="5"/>
        <w:numPr>
          <w:ilvl w:val="2"/>
          <w:numId w:val="0"/>
        </w:numPr>
      </w:pPr>
      <w:bookmarkStart w:id="113" w:name="_Toc17812"/>
      <w:bookmarkStart w:id="114" w:name="_Toc11272"/>
      <w:bookmarkStart w:id="115" w:name="_Toc24243"/>
      <w:bookmarkStart w:id="116" w:name="_Toc10982"/>
      <w:r>
        <w:rPr>
          <w:rFonts w:hint="eastAsia"/>
        </w:rPr>
        <w:t>6.6.1界桩制作</w:t>
      </w:r>
      <w:bookmarkEnd w:id="113"/>
      <w:bookmarkEnd w:id="114"/>
      <w:bookmarkEnd w:id="115"/>
      <w:bookmarkEnd w:id="116"/>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按照统一的技术规格制作管理范围界桩（牌），界桩（牌）的制作可以采取预制或者现场浇筑两种方式</w:t>
      </w:r>
      <w:r>
        <w:rPr>
          <w:rFonts w:hint="eastAsia" w:ascii="宋体" w:hAnsi="宋体" w:eastAsia="宋体"/>
          <w:sz w:val="24"/>
          <w:szCs w:val="24"/>
        </w:rPr>
        <w:t>。</w:t>
      </w:r>
    </w:p>
    <w:p>
      <w:pPr>
        <w:pStyle w:val="5"/>
        <w:numPr>
          <w:ilvl w:val="2"/>
          <w:numId w:val="0"/>
        </w:numPr>
      </w:pPr>
      <w:bookmarkStart w:id="117" w:name="_Toc2200"/>
      <w:bookmarkStart w:id="118" w:name="_Toc8766"/>
      <w:bookmarkStart w:id="119" w:name="_Toc7239"/>
      <w:bookmarkStart w:id="120" w:name="_Toc21207"/>
      <w:r>
        <w:rPr>
          <w:rFonts w:hint="eastAsia"/>
        </w:rPr>
        <w:t>6.6.2界桩埋设</w:t>
      </w:r>
      <w:bookmarkEnd w:id="117"/>
      <w:bookmarkEnd w:id="118"/>
      <w:bookmarkEnd w:id="119"/>
      <w:bookmarkEnd w:id="120"/>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121" w:name="_Toc14192"/>
      <w:bookmarkStart w:id="122" w:name="_Toc1470"/>
      <w:bookmarkStart w:id="123" w:name="_Toc31562"/>
      <w:bookmarkStart w:id="124" w:name="_Toc1846"/>
      <w:r>
        <w:rPr>
          <w:rFonts w:hint="eastAsia"/>
        </w:rPr>
        <w:t>6.6.3告示牌制作</w:t>
      </w:r>
      <w:bookmarkEnd w:id="121"/>
      <w:bookmarkEnd w:id="122"/>
      <w:bookmarkEnd w:id="123"/>
      <w:bookmarkEnd w:id="124"/>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125" w:name="_Toc28479"/>
      <w:bookmarkStart w:id="126" w:name="_Toc3711"/>
      <w:bookmarkStart w:id="127" w:name="_Toc16249"/>
      <w:bookmarkStart w:id="128" w:name="_Toc25502"/>
      <w:r>
        <w:rPr>
          <w:rFonts w:hint="eastAsia"/>
        </w:rPr>
        <w:t>6.6.4告示牌埋设</w:t>
      </w:r>
      <w:bookmarkEnd w:id="125"/>
      <w:bookmarkEnd w:id="126"/>
      <w:bookmarkEnd w:id="127"/>
      <w:bookmarkEnd w:id="128"/>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numPr>
          <w:ilvl w:val="1"/>
          <w:numId w:val="0"/>
        </w:numPr>
      </w:pPr>
      <w:bookmarkStart w:id="129" w:name="_Toc3541109"/>
      <w:bookmarkStart w:id="130" w:name="_Toc25343"/>
      <w:r>
        <w:rPr>
          <w:rFonts w:hint="eastAsia"/>
        </w:rPr>
        <w:t>6.7界桩和告示牌位置采集</w:t>
      </w:r>
      <w:bookmarkEnd w:id="129"/>
      <w:bookmarkEnd w:id="130"/>
    </w:p>
    <w:p>
      <w:pPr>
        <w:pStyle w:val="42"/>
        <w:ind w:firstLine="560"/>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r>
        <w:rPr>
          <w:rFonts w:hint="eastAsia"/>
        </w:rPr>
        <w:t>。</w:t>
      </w:r>
    </w:p>
    <w:p>
      <w:pPr>
        <w:pStyle w:val="3"/>
        <w:spacing w:beforeLines="100" w:afterLines="100" w:line="240" w:lineRule="exact"/>
        <w:ind w:left="0" w:firstLine="0"/>
        <w:rPr>
          <w:sz w:val="28"/>
        </w:rPr>
      </w:pPr>
      <w:bookmarkStart w:id="131" w:name="_Toc16291"/>
      <w:bookmarkStart w:id="132" w:name="_Toc2855"/>
      <w:bookmarkStart w:id="133" w:name="_Toc10107"/>
      <w:r>
        <w:rPr>
          <w:rFonts w:hint="eastAsia"/>
        </w:rPr>
        <w:t>附件</w:t>
      </w:r>
      <w:bookmarkEnd w:id="131"/>
      <w:bookmarkEnd w:id="132"/>
      <w:bookmarkEnd w:id="133"/>
    </w:p>
    <w:p>
      <w:pPr>
        <w:jc w:val="left"/>
        <w:rPr>
          <w:b/>
          <w:sz w:val="28"/>
        </w:rPr>
      </w:pPr>
      <w:r>
        <w:rPr>
          <w:rFonts w:hint="eastAsia"/>
          <w:b/>
          <w:sz w:val="28"/>
        </w:rPr>
        <w:t>附表龙江桥河道县河段管理范围界桩成果表</w:t>
      </w:r>
    </w:p>
    <w:tbl>
      <w:tblPr>
        <w:tblStyle w:val="22"/>
        <w:tblW w:w="8069" w:type="dxa"/>
        <w:jc w:val="center"/>
        <w:tblLayout w:type="fixed"/>
        <w:tblCellMar>
          <w:top w:w="0" w:type="dxa"/>
          <w:left w:w="108" w:type="dxa"/>
          <w:bottom w:w="0" w:type="dxa"/>
          <w:right w:w="108" w:type="dxa"/>
        </w:tblCellMar>
      </w:tblPr>
      <w:tblGrid>
        <w:gridCol w:w="826"/>
        <w:gridCol w:w="3050"/>
        <w:gridCol w:w="1492"/>
        <w:gridCol w:w="1533"/>
        <w:gridCol w:w="1168"/>
      </w:tblGrid>
      <w:tr>
        <w:tblPrEx>
          <w:tblCellMar>
            <w:top w:w="0" w:type="dxa"/>
            <w:left w:w="108" w:type="dxa"/>
            <w:bottom w:w="0" w:type="dxa"/>
            <w:right w:w="108" w:type="dxa"/>
          </w:tblCellMar>
        </w:tblPrEx>
        <w:trPr>
          <w:trHeight w:val="312" w:hRule="atLeast"/>
          <w:tblHeader/>
          <w:jc w:val="center"/>
        </w:trPr>
        <w:tc>
          <w:tcPr>
            <w:tcW w:w="82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05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桩名（编号）</w:t>
            </w:r>
          </w:p>
        </w:tc>
        <w:tc>
          <w:tcPr>
            <w:tcW w:w="302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6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2" w:hRule="atLeast"/>
          <w:tblHeader/>
          <w:jc w:val="center"/>
        </w:trPr>
        <w:tc>
          <w:tcPr>
            <w:tcW w:w="8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0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4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X</w:t>
            </w:r>
          </w:p>
        </w:tc>
        <w:tc>
          <w:tcPr>
            <w:tcW w:w="153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Y</w:t>
            </w:r>
          </w:p>
        </w:tc>
        <w:tc>
          <w:tcPr>
            <w:tcW w:w="11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FE1D0000000H-431124-R1022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566536.46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2825943.94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heme="minorEastAsia" w:hAnsiTheme="minorEastAsia" w:eastAsiaTheme="minorEastAsia" w:cstheme="minorEastAsia"/>
                <w:kern w:val="0"/>
                <w:sz w:val="22"/>
                <w:lang w:val="en-US" w:eastAsia="zh-CN"/>
              </w:rPr>
            </w:pPr>
            <w:r>
              <w:rPr>
                <w:rFonts w:hint="eastAsia" w:asciiTheme="minorEastAsia" w:hAnsiTheme="minorEastAsia" w:cstheme="minorEastAsia"/>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FE1D0000000H-431124-R1021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566666.22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2826055.86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FE1D0000000H-431124-R1019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567218.90</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2826089.00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t>公共界桩</w:t>
            </w:r>
          </w:p>
        </w:tc>
      </w:tr>
      <w:tr>
        <w:tblPrEx>
          <w:tblCellMar>
            <w:top w:w="0" w:type="dxa"/>
            <w:left w:w="108" w:type="dxa"/>
            <w:bottom w:w="0" w:type="dxa"/>
            <w:right w:w="108" w:type="dxa"/>
          </w:tblCellMar>
        </w:tblPrEx>
        <w:trPr>
          <w:trHeight w:val="90"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FE1D0000000H-431124-R1020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567117.55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2826065.01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FE1D15B0000R-431124-L0002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566569.13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2825703.70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FE1D15B0000R-431124-L0003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566900.53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2825694.18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FE1D15B0000R-431124-L0004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567167.65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2825612.09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FE1D15B0000R-431124-L0005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567406.94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2825714.85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FE1D15B0000R-431124-L0006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566945.15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2825381.16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FE1D15B0000R-431124-L0007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567005.76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2825046.45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FE1D15B0000R-431124-L0008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567253.15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2825143.02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FE1D15B0000R-431124-L0009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567487.94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2825246.60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567679.95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2825076.99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567848.71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2824859.13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567893.11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2824701.22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567807.28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2824446.98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567696.99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2824414.73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567569.24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2824108.12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19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567765.93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2823809.92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567675.43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2823539.41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567399.96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2823548.58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FE1D15B0000R-431124-L0019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567310.34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2823111.23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566939.39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2823001.94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566833.21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2822814.16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566545.42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2822516.30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566002.57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2822457.65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565851.38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2822100.67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565704.25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2821730.84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29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565873.30</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2821369.89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566148.42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2821106.70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566349.20</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2821149.60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FE1D15B0000R-431124-L0029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566861.57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2821315.10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567140.71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2821399.98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567222.46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2821738.44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567700.84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2821735.64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567800.47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2821607.69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567907.25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2821516.42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568168.95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2821369.79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39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568309.89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2821114.12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568492.45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2820988.12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568825.74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2820913.96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FE1D15B0000R-431124-L0039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569060.88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2820765.13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569021.74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2820561.55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569142.31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2820448.13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569143.76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2820323.61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569194.32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2820134.20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569422.11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2820075.36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569627.97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2819907.13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49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569841.65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2819974.51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569955.09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2819748.60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570052.74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2819532.21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FE1D15B0000R-431124-L0049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570575.96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2819414.96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570583.78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2818844.67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570723.07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2819192.72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570868.41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2818912.36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570801.54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2818727.77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570797.56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2818521.90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570704.97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2818179.24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59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571159.02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2818370.56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571334.09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2818280.49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FE1D15B0000R-431124-L0059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571527.80</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2818348.89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571674.87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2818211.51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571920.58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2818263.12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572129.71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2818163.08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572326.27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2818087.28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572524.14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2818132.62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572696.73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2818205.62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572876.09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2818101.41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69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573210.26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2818048.41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70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573452.69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2817849.59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71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FE1D15B0000R-431124-L0069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573809.82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2817902.34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72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574216.14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2817881.66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73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574448.27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2817847.15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74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574575.86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2817529.99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75</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FE1D15B0000R-431124-L0073</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574758.99</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2817276.58</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asciiTheme="minorEastAsia" w:hAnsiTheme="minorEastAsia" w:cstheme="minorEastAsia"/>
                <w:color w:val="000000"/>
                <w:sz w:val="22"/>
              </w:rPr>
            </w:pPr>
            <w:r>
              <w:rPr>
                <w:rFonts w:hint="eastAsia" w:asciiTheme="minorEastAsia" w:hAnsiTheme="minorEastAsia" w:cstheme="minorEastAsia"/>
                <w:color w:val="000000"/>
                <w:sz w:val="22"/>
              </w:rPr>
              <w:t>76</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FE1D15B0000R-431124-L0074</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574943.48</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2817156.43</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rPr>
              <w:t>77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575297.39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2817136.47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rPr>
              <w:t>78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575297.35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2816711.45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rPr>
              <w:t>79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575280.39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2816493.16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rPr>
              <w:t>80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575123.83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2816282.83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rPr>
              <w:t>81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FE1D15B0000R-431124-L0079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574808.46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heme="minorEastAsia" w:hAnsiTheme="minorEastAsia" w:cstheme="minorEastAsia"/>
                <w:color w:val="000000"/>
                <w:sz w:val="22"/>
              </w:rPr>
            </w:pPr>
            <w:r>
              <w:rPr>
                <w:rFonts w:hint="eastAsia" w:ascii="宋体" w:hAnsi="宋体" w:eastAsia="宋体" w:cs="宋体"/>
                <w:i w:val="0"/>
                <w:iCs w:val="0"/>
                <w:color w:val="000000"/>
                <w:kern w:val="0"/>
                <w:sz w:val="22"/>
                <w:szCs w:val="22"/>
                <w:u w:val="none"/>
                <w:lang w:val="en-US" w:eastAsia="zh-CN" w:bidi="ar"/>
              </w:rPr>
              <w:t>2816119.86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82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FE1D15B0000R-431124-L0080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574551.35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2816055.75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83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FE1D15B0000R-431124-L0081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574392.76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2815897.33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84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FE1D15B0000R-431124-L1055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570839.35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2818439.87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Theme="minorEastAsia" w:hAnsiTheme="minorEastAsia" w:cstheme="minorEastAsia"/>
                <w:kern w:val="0"/>
                <w:sz w:val="22"/>
              </w:rPr>
              <w:t>左岸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85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FE1D15B0000R-431124-R0002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566826.73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2825974.99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bookmarkStart w:id="134" w:name="_GoBack"/>
            <w:bookmarkEnd w:id="134"/>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86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FE1D15B0000R-431124-R0003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566954.52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2825940.46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87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FE1D15B0000R-431124-R0004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567256.61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2825909.93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88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FE1D15B0000R-431124-R0005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567612.97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2825607.26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89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FE1D15B0000R-431124-R0006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567650.64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2825433.65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FE1D15B0000R-431124-R0007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567914.04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2825177.10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FE1D15B0000R-431124-R0008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568089.57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2825198.84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FE1D15B0000R-431124-R0009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568228.30</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2825076.59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568462.60</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2824843.78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568331.13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2824467.06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567979.16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2824251.27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567953.16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2823977.97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568009.17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2823642.67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567927.49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2823498.01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99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567819.34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2823225.03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567716.17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2822699.32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567223.16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2823018.54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FE1D15B0000R-431124-R0019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567158.21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2822838.59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567161.89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2822566.00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566903.37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2822422.74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566482.45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2822255.22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566260.58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2822128.25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566213.58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2821878.31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566319.24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2821527.74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109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566396.77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2821377.13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110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566615.66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2821431.38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111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566913.97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2821437.84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112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FE1D15B0000R-431124-R0029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567061.38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2821542.51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113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567194.45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2821796.24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114</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FE1D15B0000R-431124-R0031</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567368.86</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2821940.05</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115</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FE1D15B0000R-431124-R0032</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567624.79</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2821786.07</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116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567905.45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2821744.91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117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568116.08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2821653.35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118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568285.37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2821278.17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119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568627.72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2821251.42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568894.99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2820975.02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569162.71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2820782.11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FE1D15B0000R-431124-R0039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569140.71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2820747.93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569212.87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2820555.77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569162.28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2820402.90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569239.53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2820227.94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569470.68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2820131.82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569641.31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2819943.45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569878.33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2819999.83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129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570109.08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2819801.88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570330.71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2819880.95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570270.65</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2819608.58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FE1D15B0000R-431124-R0049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570612.12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2819571.88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570852.34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2819389.78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570878.18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2819227.80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570993.69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2819034.55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571148.94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2818856.71</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570943.41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2818707.45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571125.43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2818601.67</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139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571364.31</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2818505.19</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571650.53</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2818406.86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571935.34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2818364.02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FE1D15B0000R-431124-R0059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572243.18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2818322.44</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143</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FE1D15B0000R-431124-R0060</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572500.17</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2818354.82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144</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FE1D15B0000R-431124-R0061</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572908.29</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2818281.36</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145</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FE1D15B0000R-431124-R0062</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573152.80</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2818165.38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146</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FE1D15B0000R-431124-R0063</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573358.00</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2818167.82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147</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FE1D15B0000R-431124-R0064</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573628.24</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2818311.32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148</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FE1D15B0000R-431124-R0065</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573940.38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2818139.15</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149</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FE1D15B0000R-431124-R0066</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574162.82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2818052.20</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150</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FE1D15B0000R-431124-R0067</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574339.92</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2818034.92</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151</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FE1D15B0000R-431124-R0068</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574613.56</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2817998.43</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rPr>
              <w:t>152</w:t>
            </w:r>
          </w:p>
        </w:tc>
        <w:tc>
          <w:tcPr>
            <w:tcW w:w="30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FE1D15B0000R-431124-R0069</w:t>
            </w:r>
          </w:p>
        </w:tc>
        <w:tc>
          <w:tcPr>
            <w:tcW w:w="14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574661.98</w:t>
            </w:r>
          </w:p>
        </w:tc>
        <w:tc>
          <w:tcPr>
            <w:tcW w:w="15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2817835.48</w:t>
            </w:r>
          </w:p>
        </w:tc>
        <w:tc>
          <w:tcPr>
            <w:tcW w:w="116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153</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FE1D15B0000R-431124-R0070</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574751.25</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2817467.50</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154</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FE1D15B0000R-431124-R0071</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575069.77</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2817326.22</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155</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FE1D15B0000R-431124-R0072</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575136.13</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2817519.10</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156</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FE1D15B0000R-431124-R0073</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575590.59</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2817799.06</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157</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FE1D15B0000R-431124-R0074</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576338.09</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cs="Tahoma"/>
                <w:color w:val="000000"/>
                <w:sz w:val="22"/>
                <w:lang w:val="en-US"/>
              </w:rPr>
            </w:pPr>
            <w:r>
              <w:rPr>
                <w:rFonts w:hint="eastAsia" w:ascii="宋体" w:hAnsi="宋体" w:eastAsia="宋体" w:cs="宋体"/>
                <w:i w:val="0"/>
                <w:iCs w:val="0"/>
                <w:color w:val="000000"/>
                <w:kern w:val="0"/>
                <w:sz w:val="22"/>
                <w:szCs w:val="22"/>
                <w:u w:val="none"/>
                <w:lang w:val="en-US" w:eastAsia="zh-CN" w:bidi="ar"/>
              </w:rPr>
              <w:t>2817761.94</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158</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FE1D15B0000R-431124-R0075</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575889.95</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2816814.20</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159</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FE1D15B0000R-431124-R0076</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575378.33</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2816773.65</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cs="Tahoma"/>
                <w:color w:val="000000"/>
                <w:sz w:val="22"/>
              </w:rPr>
            </w:pPr>
            <w:r>
              <w:rPr>
                <w:rFonts w:hint="eastAsia" w:ascii="宋体" w:hAnsi="宋体" w:eastAsia="宋体" w:cs="宋体"/>
                <w:color w:val="000000"/>
                <w:kern w:val="0"/>
                <w:sz w:val="22"/>
              </w:rPr>
              <w:t>160</w:t>
            </w: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FE1D15B0000R-431124-R0077</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575243.59</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cs="Tahoma"/>
                <w:color w:val="000000"/>
                <w:sz w:val="22"/>
              </w:rPr>
            </w:pPr>
            <w:r>
              <w:rPr>
                <w:rFonts w:hint="eastAsia" w:ascii="宋体" w:hAnsi="宋体" w:eastAsia="宋体" w:cs="宋体"/>
                <w:i w:val="0"/>
                <w:iCs w:val="0"/>
                <w:color w:val="000000"/>
                <w:kern w:val="0"/>
                <w:sz w:val="22"/>
                <w:szCs w:val="22"/>
                <w:u w:val="none"/>
                <w:lang w:val="en-US" w:eastAsia="zh-CN" w:bidi="ar"/>
              </w:rPr>
              <w:t>2816318.79</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FE1D15B0000R-431124-R0078</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574842.26</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2816056.02</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2"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3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FE1D15B0000R-431124-R0079</w:t>
            </w:r>
          </w:p>
        </w:tc>
        <w:tc>
          <w:tcPr>
            <w:tcW w:w="14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574607.94</w:t>
            </w:r>
          </w:p>
        </w:tc>
        <w:tc>
          <w:tcPr>
            <w:tcW w:w="153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2815968.12</w:t>
            </w:r>
          </w:p>
        </w:tc>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右岸</w:t>
            </w:r>
          </w:p>
        </w:tc>
      </w:tr>
    </w:tbl>
    <w:p>
      <w:pPr>
        <w:rPr>
          <w:szCs w:val="21"/>
        </w:rPr>
      </w:pPr>
      <w:r>
        <w:rPr>
          <w:rFonts w:hint="eastAsia"/>
          <w:szCs w:val="21"/>
        </w:rPr>
        <w:t>注：表中坐标系统：2000国家大地坐标系，中央经线111°；</w:t>
      </w:r>
    </w:p>
    <w:p>
      <w:pPr>
        <w:ind w:firstLine="420" w:firstLineChars="200"/>
        <w:jc w:val="left"/>
        <w:rPr>
          <w:b/>
          <w:bCs/>
          <w:sz w:val="28"/>
          <w:szCs w:val="28"/>
        </w:rPr>
      </w:pPr>
      <w:r>
        <w:rPr>
          <w:rFonts w:hint="eastAsia"/>
          <w:szCs w:val="21"/>
        </w:rPr>
        <w:t>高程系统：1985国家高程基准。</w:t>
      </w:r>
    </w:p>
    <w:p>
      <w:pPr>
        <w:rPr>
          <w:b/>
          <w:bCs/>
          <w:sz w:val="28"/>
          <w:szCs w:val="28"/>
        </w:rPr>
      </w:pPr>
    </w:p>
    <w:p>
      <w:pPr>
        <w:rPr>
          <w:b/>
          <w:bCs/>
          <w:sz w:val="28"/>
          <w:szCs w:val="28"/>
        </w:rPr>
      </w:pPr>
      <w:r>
        <w:rPr>
          <w:rFonts w:hint="eastAsia"/>
          <w:b/>
          <w:bCs/>
          <w:sz w:val="28"/>
          <w:szCs w:val="28"/>
        </w:rPr>
        <w:t>附表  龙江桥河道县河段告示牌成果表</w:t>
      </w:r>
    </w:p>
    <w:tbl>
      <w:tblPr>
        <w:tblStyle w:val="22"/>
        <w:tblW w:w="8084" w:type="dxa"/>
        <w:jc w:val="center"/>
        <w:tblLayout w:type="fixed"/>
        <w:tblCellMar>
          <w:top w:w="0" w:type="dxa"/>
          <w:left w:w="108" w:type="dxa"/>
          <w:bottom w:w="0" w:type="dxa"/>
          <w:right w:w="108" w:type="dxa"/>
        </w:tblCellMar>
      </w:tblPr>
      <w:tblGrid>
        <w:gridCol w:w="856"/>
        <w:gridCol w:w="3050"/>
        <w:gridCol w:w="1592"/>
        <w:gridCol w:w="1664"/>
        <w:gridCol w:w="922"/>
      </w:tblGrid>
      <w:tr>
        <w:tblPrEx>
          <w:tblCellMar>
            <w:top w:w="0" w:type="dxa"/>
            <w:left w:w="108" w:type="dxa"/>
            <w:bottom w:w="0" w:type="dxa"/>
            <w:right w:w="108" w:type="dxa"/>
          </w:tblCellMar>
        </w:tblPrEx>
        <w:trPr>
          <w:trHeight w:val="312" w:hRule="atLeast"/>
          <w:tblHeader/>
          <w:jc w:val="center"/>
        </w:trPr>
        <w:tc>
          <w:tcPr>
            <w:tcW w:w="85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05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桩名（编号）</w:t>
            </w:r>
          </w:p>
        </w:tc>
        <w:tc>
          <w:tcPr>
            <w:tcW w:w="325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92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2" w:hRule="atLeast"/>
          <w:tblHeader/>
          <w:jc w:val="center"/>
        </w:trPr>
        <w:tc>
          <w:tcPr>
            <w:tcW w:w="8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0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X</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Y</w:t>
            </w:r>
          </w:p>
        </w:tc>
        <w:tc>
          <w:tcPr>
            <w:tcW w:w="9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1</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-431124-L001</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566275.50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2826222.52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2</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-431124-L002</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567832.56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2824911.54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3</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-431124-L003</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567684.60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2824128.76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90"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4</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-431124-L004</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567611.79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2823561.62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5</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-431124-L005</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569456.31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2820104.35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6</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-431124-L006</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570213.81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2819540.58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左岸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7</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-431124-R001</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566634.70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2826007.43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右岸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8</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-431124-R002</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567749.03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2824154.36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右岸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9</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-431124-R003</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566172.24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2822276.24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右岸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10</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-431124-R004</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567540.99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2821799.37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右岸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11</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-431124-R005</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570218.25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2819550.72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右岸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12</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-431124-R006</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571751.87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2818342.91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右岸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13</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-431124-R007</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573184.05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2818096.58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右岸</w:t>
            </w:r>
          </w:p>
        </w:tc>
      </w:tr>
      <w:tr>
        <w:tblPrEx>
          <w:tblCellMar>
            <w:top w:w="0" w:type="dxa"/>
            <w:left w:w="108" w:type="dxa"/>
            <w:bottom w:w="0" w:type="dxa"/>
            <w:right w:w="108" w:type="dxa"/>
          </w:tblCellMar>
        </w:tblPrEx>
        <w:trPr>
          <w:trHeight w:val="312" w:hRule="atLeast"/>
          <w:jc w:val="center"/>
        </w:trPr>
        <w:tc>
          <w:tcPr>
            <w:tcW w:w="8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14</w:t>
            </w:r>
          </w:p>
        </w:tc>
        <w:tc>
          <w:tcPr>
            <w:tcW w:w="305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lang w:eastAsia="zh-CN"/>
              </w:rPr>
              <w:t>FE1D15B0000R</w:t>
            </w:r>
            <w:r>
              <w:rPr>
                <w:rFonts w:hint="eastAsia" w:ascii="宋体" w:hAnsi="宋体" w:eastAsia="宋体" w:cs="宋体"/>
                <w:color w:val="000000"/>
                <w:kern w:val="0"/>
                <w:sz w:val="22"/>
              </w:rPr>
              <w:t>-431124-R008</w:t>
            </w:r>
          </w:p>
        </w:tc>
        <w:tc>
          <w:tcPr>
            <w:tcW w:w="159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574937.55 </w:t>
            </w:r>
          </w:p>
        </w:tc>
        <w:tc>
          <w:tcPr>
            <w:tcW w:w="166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color w:val="000000"/>
                <w:sz w:val="22"/>
              </w:rPr>
            </w:pPr>
            <w:r>
              <w:rPr>
                <w:rFonts w:hint="eastAsia" w:ascii="宋体" w:hAnsi="宋体" w:eastAsia="宋体" w:cs="宋体"/>
                <w:color w:val="000000"/>
                <w:kern w:val="0"/>
                <w:sz w:val="22"/>
              </w:rPr>
              <w:t xml:space="preserve">2817289.43 </w:t>
            </w:r>
          </w:p>
        </w:tc>
        <w:tc>
          <w:tcPr>
            <w:tcW w:w="922"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Theme="minorEastAsia" w:hAnsiTheme="minorEastAsia" w:cstheme="minorEastAsia"/>
                <w:kern w:val="0"/>
                <w:sz w:val="22"/>
              </w:rPr>
            </w:pPr>
            <w:r>
              <w:rPr>
                <w:rFonts w:hint="eastAsia" w:ascii="宋体" w:hAnsi="宋体" w:eastAsia="宋体" w:cs="宋体"/>
                <w:color w:val="000000"/>
                <w:kern w:val="0"/>
                <w:sz w:val="22"/>
              </w:rPr>
              <w:t>右岸</w:t>
            </w:r>
          </w:p>
        </w:tc>
      </w:tr>
    </w:tbl>
    <w:p>
      <w:pPr>
        <w:rPr>
          <w:szCs w:val="21"/>
        </w:rPr>
      </w:pPr>
      <w:r>
        <w:rPr>
          <w:rFonts w:hint="eastAsia"/>
          <w:szCs w:val="21"/>
        </w:rPr>
        <w:t>注：表中坐标系统：2000国家大地坐标系，中央经线111°；</w:t>
      </w:r>
    </w:p>
    <w:p>
      <w:pPr>
        <w:ind w:firstLine="420" w:firstLineChars="200"/>
        <w:jc w:val="left"/>
        <w:rPr>
          <w:szCs w:val="21"/>
        </w:rPr>
      </w:pPr>
      <w:r>
        <w:rPr>
          <w:rFonts w:hint="eastAsia"/>
          <w:szCs w:val="21"/>
        </w:rPr>
        <w:t>高程系统：1985国家高程基准。</w:t>
      </w:r>
    </w:p>
    <w:p>
      <w:pPr>
        <w:ind w:firstLine="420" w:firstLineChars="200"/>
        <w:jc w:val="left"/>
        <w:rPr>
          <w:szCs w:val="21"/>
        </w:rPr>
      </w:pPr>
    </w:p>
    <w:p>
      <w:pPr>
        <w:ind w:firstLine="420" w:firstLineChars="200"/>
        <w:jc w:val="left"/>
        <w:rPr>
          <w:szCs w:val="21"/>
        </w:rPr>
      </w:pPr>
    </w:p>
    <w:p>
      <w:pPr>
        <w:jc w:val="left"/>
        <w:rPr>
          <w:szCs w:val="21"/>
        </w:rPr>
      </w:pPr>
    </w:p>
    <w:p>
      <w:pPr>
        <w:jc w:val="left"/>
        <w:rPr>
          <w:szCs w:val="21"/>
        </w:rPr>
      </w:pPr>
    </w:p>
    <w:p>
      <w:pPr>
        <w:ind w:firstLine="420" w:firstLineChars="200"/>
        <w:jc w:val="left"/>
        <w:rPr>
          <w:szCs w:val="21"/>
        </w:rPr>
      </w:pPr>
    </w:p>
    <w:p>
      <w:pPr>
        <w:ind w:firstLine="420" w:firstLineChars="200"/>
        <w:jc w:val="left"/>
        <w:rPr>
          <w:szCs w:val="21"/>
        </w:rPr>
      </w:pPr>
    </w:p>
    <w:p>
      <w:pPr>
        <w:rPr>
          <w:b/>
          <w:bCs/>
          <w:sz w:val="28"/>
          <w:szCs w:val="28"/>
        </w:rPr>
      </w:pPr>
      <w:r>
        <w:rPr>
          <w:rFonts w:hint="eastAsia"/>
          <w:b/>
          <w:bCs/>
          <w:sz w:val="28"/>
          <w:szCs w:val="28"/>
        </w:rPr>
        <w:t>附图  龙江桥河道县河段管理范围线划定图册</w:t>
      </w:r>
    </w:p>
    <w:p>
      <w:pPr>
        <w:jc w:val="left"/>
        <w:rPr>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6"/>
          <w:jc w:val="center"/>
        </w:pPr>
        <w:r>
          <w:fldChar w:fldCharType="begin"/>
        </w:r>
        <w:r>
          <w:instrText xml:space="preserve">PAGE   \* MERGEFORMAT</w:instrText>
        </w:r>
        <w:r>
          <w:fldChar w:fldCharType="separate"/>
        </w:r>
        <w:r>
          <w:rPr>
            <w:lang w:val="zh-CN"/>
          </w:rPr>
          <w:t>40</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0790D"/>
    <w:rsid w:val="00013654"/>
    <w:rsid w:val="00016EEA"/>
    <w:rsid w:val="0002113C"/>
    <w:rsid w:val="000230C0"/>
    <w:rsid w:val="000233C6"/>
    <w:rsid w:val="000253FF"/>
    <w:rsid w:val="00026179"/>
    <w:rsid w:val="00030CB1"/>
    <w:rsid w:val="000324E2"/>
    <w:rsid w:val="00034C70"/>
    <w:rsid w:val="000369C8"/>
    <w:rsid w:val="00037DFF"/>
    <w:rsid w:val="00040049"/>
    <w:rsid w:val="00040455"/>
    <w:rsid w:val="00043B5F"/>
    <w:rsid w:val="00046C27"/>
    <w:rsid w:val="000555D1"/>
    <w:rsid w:val="00060699"/>
    <w:rsid w:val="0006574C"/>
    <w:rsid w:val="000667D1"/>
    <w:rsid w:val="00070A98"/>
    <w:rsid w:val="000732C1"/>
    <w:rsid w:val="00076461"/>
    <w:rsid w:val="000823D5"/>
    <w:rsid w:val="00087254"/>
    <w:rsid w:val="000A3E50"/>
    <w:rsid w:val="000B0F74"/>
    <w:rsid w:val="000B1D9F"/>
    <w:rsid w:val="000B6456"/>
    <w:rsid w:val="000B7B3B"/>
    <w:rsid w:val="000C076C"/>
    <w:rsid w:val="000C4C71"/>
    <w:rsid w:val="000C59D4"/>
    <w:rsid w:val="000D25BA"/>
    <w:rsid w:val="000D450F"/>
    <w:rsid w:val="000D5923"/>
    <w:rsid w:val="000E1747"/>
    <w:rsid w:val="000E1763"/>
    <w:rsid w:val="000E2720"/>
    <w:rsid w:val="000E4BBE"/>
    <w:rsid w:val="000F0260"/>
    <w:rsid w:val="000F51FB"/>
    <w:rsid w:val="00101187"/>
    <w:rsid w:val="00101921"/>
    <w:rsid w:val="00103745"/>
    <w:rsid w:val="001112F7"/>
    <w:rsid w:val="00111F1A"/>
    <w:rsid w:val="00112781"/>
    <w:rsid w:val="001137DF"/>
    <w:rsid w:val="00114E7D"/>
    <w:rsid w:val="00115DD2"/>
    <w:rsid w:val="001219C5"/>
    <w:rsid w:val="00122842"/>
    <w:rsid w:val="00123ACA"/>
    <w:rsid w:val="00142E3A"/>
    <w:rsid w:val="00147BB2"/>
    <w:rsid w:val="00151996"/>
    <w:rsid w:val="0015501C"/>
    <w:rsid w:val="0015532D"/>
    <w:rsid w:val="0015557F"/>
    <w:rsid w:val="00156EBF"/>
    <w:rsid w:val="00157B30"/>
    <w:rsid w:val="00160F0E"/>
    <w:rsid w:val="00165E1E"/>
    <w:rsid w:val="00166188"/>
    <w:rsid w:val="00172A27"/>
    <w:rsid w:val="00176256"/>
    <w:rsid w:val="00177894"/>
    <w:rsid w:val="00180A26"/>
    <w:rsid w:val="00181B0B"/>
    <w:rsid w:val="001828F4"/>
    <w:rsid w:val="001856FF"/>
    <w:rsid w:val="00192E0F"/>
    <w:rsid w:val="00193C12"/>
    <w:rsid w:val="0019595C"/>
    <w:rsid w:val="0019688B"/>
    <w:rsid w:val="001A01D3"/>
    <w:rsid w:val="001A3F7B"/>
    <w:rsid w:val="001B0D97"/>
    <w:rsid w:val="001B1A28"/>
    <w:rsid w:val="001B41A2"/>
    <w:rsid w:val="001B60D2"/>
    <w:rsid w:val="001C0D00"/>
    <w:rsid w:val="001C6BA6"/>
    <w:rsid w:val="001D37F5"/>
    <w:rsid w:val="001D5313"/>
    <w:rsid w:val="001D7094"/>
    <w:rsid w:val="001E54C1"/>
    <w:rsid w:val="001E5770"/>
    <w:rsid w:val="001E68A7"/>
    <w:rsid w:val="001F06DD"/>
    <w:rsid w:val="001F2817"/>
    <w:rsid w:val="001F5597"/>
    <w:rsid w:val="001F641B"/>
    <w:rsid w:val="00200CA6"/>
    <w:rsid w:val="00200F59"/>
    <w:rsid w:val="002017A5"/>
    <w:rsid w:val="00204431"/>
    <w:rsid w:val="002045B5"/>
    <w:rsid w:val="00206984"/>
    <w:rsid w:val="00206F47"/>
    <w:rsid w:val="00207CD6"/>
    <w:rsid w:val="002107A1"/>
    <w:rsid w:val="002123F6"/>
    <w:rsid w:val="0021284E"/>
    <w:rsid w:val="00214446"/>
    <w:rsid w:val="0021551D"/>
    <w:rsid w:val="002240C5"/>
    <w:rsid w:val="00226A21"/>
    <w:rsid w:val="00227848"/>
    <w:rsid w:val="00227D4A"/>
    <w:rsid w:val="00230FB6"/>
    <w:rsid w:val="00231BDC"/>
    <w:rsid w:val="00240932"/>
    <w:rsid w:val="00240A6C"/>
    <w:rsid w:val="00241480"/>
    <w:rsid w:val="00242623"/>
    <w:rsid w:val="00245C1D"/>
    <w:rsid w:val="00245E22"/>
    <w:rsid w:val="00246760"/>
    <w:rsid w:val="002470D2"/>
    <w:rsid w:val="0025026D"/>
    <w:rsid w:val="00253505"/>
    <w:rsid w:val="00257A48"/>
    <w:rsid w:val="0026479A"/>
    <w:rsid w:val="00281C0A"/>
    <w:rsid w:val="00283604"/>
    <w:rsid w:val="00287D74"/>
    <w:rsid w:val="002923A4"/>
    <w:rsid w:val="002923C8"/>
    <w:rsid w:val="0029621A"/>
    <w:rsid w:val="002A054B"/>
    <w:rsid w:val="002A070D"/>
    <w:rsid w:val="002A5DF2"/>
    <w:rsid w:val="002A7603"/>
    <w:rsid w:val="002B0011"/>
    <w:rsid w:val="002B20C1"/>
    <w:rsid w:val="002B2660"/>
    <w:rsid w:val="002B26FC"/>
    <w:rsid w:val="002B2EA0"/>
    <w:rsid w:val="002B6BF2"/>
    <w:rsid w:val="002B7C09"/>
    <w:rsid w:val="002C1365"/>
    <w:rsid w:val="002C49EE"/>
    <w:rsid w:val="002C5202"/>
    <w:rsid w:val="002C7CDB"/>
    <w:rsid w:val="002D10B1"/>
    <w:rsid w:val="002D1190"/>
    <w:rsid w:val="002D2105"/>
    <w:rsid w:val="002D26E0"/>
    <w:rsid w:val="002D2BD3"/>
    <w:rsid w:val="002D48CB"/>
    <w:rsid w:val="002D54E7"/>
    <w:rsid w:val="002D6285"/>
    <w:rsid w:val="002E5DF2"/>
    <w:rsid w:val="002E7467"/>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3D38"/>
    <w:rsid w:val="00396C2F"/>
    <w:rsid w:val="003A1147"/>
    <w:rsid w:val="003A17A5"/>
    <w:rsid w:val="003A3BAD"/>
    <w:rsid w:val="003A3EB3"/>
    <w:rsid w:val="003A6AAA"/>
    <w:rsid w:val="003B1100"/>
    <w:rsid w:val="003B2939"/>
    <w:rsid w:val="003C3073"/>
    <w:rsid w:val="003C4703"/>
    <w:rsid w:val="003C7E77"/>
    <w:rsid w:val="003D1B0B"/>
    <w:rsid w:val="003D1FD7"/>
    <w:rsid w:val="003D28E6"/>
    <w:rsid w:val="003D3FE6"/>
    <w:rsid w:val="003D4DCD"/>
    <w:rsid w:val="003D7053"/>
    <w:rsid w:val="003E2761"/>
    <w:rsid w:val="003E5688"/>
    <w:rsid w:val="003E6577"/>
    <w:rsid w:val="003E6D28"/>
    <w:rsid w:val="003F05C0"/>
    <w:rsid w:val="003F3EF9"/>
    <w:rsid w:val="003F5F11"/>
    <w:rsid w:val="0040091C"/>
    <w:rsid w:val="00400AA9"/>
    <w:rsid w:val="004038F9"/>
    <w:rsid w:val="0041245F"/>
    <w:rsid w:val="004133B6"/>
    <w:rsid w:val="00415C33"/>
    <w:rsid w:val="00415D1D"/>
    <w:rsid w:val="00421D5D"/>
    <w:rsid w:val="00421F9F"/>
    <w:rsid w:val="00423D0F"/>
    <w:rsid w:val="00425EC6"/>
    <w:rsid w:val="00433C7C"/>
    <w:rsid w:val="00437C7D"/>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50AD"/>
    <w:rsid w:val="004C7630"/>
    <w:rsid w:val="004D323B"/>
    <w:rsid w:val="004D3F29"/>
    <w:rsid w:val="004D50F7"/>
    <w:rsid w:val="004D5B7E"/>
    <w:rsid w:val="004D7C97"/>
    <w:rsid w:val="004E0CF9"/>
    <w:rsid w:val="004F28AB"/>
    <w:rsid w:val="005033A0"/>
    <w:rsid w:val="005047EC"/>
    <w:rsid w:val="00505212"/>
    <w:rsid w:val="00505E47"/>
    <w:rsid w:val="00511F61"/>
    <w:rsid w:val="00514F9C"/>
    <w:rsid w:val="00515845"/>
    <w:rsid w:val="00517BC2"/>
    <w:rsid w:val="0052242B"/>
    <w:rsid w:val="00526C08"/>
    <w:rsid w:val="005316BC"/>
    <w:rsid w:val="00531CD4"/>
    <w:rsid w:val="00533744"/>
    <w:rsid w:val="00542DEB"/>
    <w:rsid w:val="00546250"/>
    <w:rsid w:val="00551C7F"/>
    <w:rsid w:val="005524E4"/>
    <w:rsid w:val="00553FBD"/>
    <w:rsid w:val="00562100"/>
    <w:rsid w:val="00563C75"/>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2F0"/>
    <w:rsid w:val="005F4EBD"/>
    <w:rsid w:val="005F6C5A"/>
    <w:rsid w:val="006034C8"/>
    <w:rsid w:val="006075AB"/>
    <w:rsid w:val="006076FE"/>
    <w:rsid w:val="00610FF3"/>
    <w:rsid w:val="00611A94"/>
    <w:rsid w:val="00621A6F"/>
    <w:rsid w:val="0062332C"/>
    <w:rsid w:val="00623426"/>
    <w:rsid w:val="00625128"/>
    <w:rsid w:val="00633CAF"/>
    <w:rsid w:val="006344E1"/>
    <w:rsid w:val="006373D8"/>
    <w:rsid w:val="00637A45"/>
    <w:rsid w:val="00640051"/>
    <w:rsid w:val="00642D45"/>
    <w:rsid w:val="00650589"/>
    <w:rsid w:val="00662FB3"/>
    <w:rsid w:val="00664E3A"/>
    <w:rsid w:val="0066564B"/>
    <w:rsid w:val="00667A5E"/>
    <w:rsid w:val="0067161E"/>
    <w:rsid w:val="00674968"/>
    <w:rsid w:val="00680224"/>
    <w:rsid w:val="00686890"/>
    <w:rsid w:val="00692554"/>
    <w:rsid w:val="00693833"/>
    <w:rsid w:val="00693990"/>
    <w:rsid w:val="00694AAF"/>
    <w:rsid w:val="00695E5D"/>
    <w:rsid w:val="00697327"/>
    <w:rsid w:val="006A138E"/>
    <w:rsid w:val="006A740B"/>
    <w:rsid w:val="006B23C4"/>
    <w:rsid w:val="006B5667"/>
    <w:rsid w:val="006C41CD"/>
    <w:rsid w:val="006D2E0D"/>
    <w:rsid w:val="006D30A0"/>
    <w:rsid w:val="006D4404"/>
    <w:rsid w:val="006D475A"/>
    <w:rsid w:val="006D5609"/>
    <w:rsid w:val="006E41D4"/>
    <w:rsid w:val="006E5FB0"/>
    <w:rsid w:val="006E6F3F"/>
    <w:rsid w:val="006F1E97"/>
    <w:rsid w:val="006F22F4"/>
    <w:rsid w:val="006F3831"/>
    <w:rsid w:val="006F3856"/>
    <w:rsid w:val="006F59AE"/>
    <w:rsid w:val="0070026C"/>
    <w:rsid w:val="00704066"/>
    <w:rsid w:val="00704741"/>
    <w:rsid w:val="00705029"/>
    <w:rsid w:val="007141F6"/>
    <w:rsid w:val="00716519"/>
    <w:rsid w:val="007226CA"/>
    <w:rsid w:val="00722982"/>
    <w:rsid w:val="007303AE"/>
    <w:rsid w:val="00732A5F"/>
    <w:rsid w:val="00734831"/>
    <w:rsid w:val="0073740C"/>
    <w:rsid w:val="00737FDC"/>
    <w:rsid w:val="00737FF4"/>
    <w:rsid w:val="00742DB9"/>
    <w:rsid w:val="00752A98"/>
    <w:rsid w:val="00755677"/>
    <w:rsid w:val="00757276"/>
    <w:rsid w:val="007614A1"/>
    <w:rsid w:val="00762257"/>
    <w:rsid w:val="0076664D"/>
    <w:rsid w:val="00770C7B"/>
    <w:rsid w:val="00771628"/>
    <w:rsid w:val="0077334E"/>
    <w:rsid w:val="00774FB8"/>
    <w:rsid w:val="00775C09"/>
    <w:rsid w:val="007867E3"/>
    <w:rsid w:val="007951AC"/>
    <w:rsid w:val="007967E8"/>
    <w:rsid w:val="007A1AEC"/>
    <w:rsid w:val="007A355F"/>
    <w:rsid w:val="007A4590"/>
    <w:rsid w:val="007B1DF1"/>
    <w:rsid w:val="007B2355"/>
    <w:rsid w:val="007B383A"/>
    <w:rsid w:val="007B4B89"/>
    <w:rsid w:val="007B7600"/>
    <w:rsid w:val="007C1A1F"/>
    <w:rsid w:val="007C4603"/>
    <w:rsid w:val="007C77E0"/>
    <w:rsid w:val="007C7900"/>
    <w:rsid w:val="007D61FF"/>
    <w:rsid w:val="007E090F"/>
    <w:rsid w:val="007E0A1D"/>
    <w:rsid w:val="007E5534"/>
    <w:rsid w:val="007E5C08"/>
    <w:rsid w:val="007E65D6"/>
    <w:rsid w:val="007E708F"/>
    <w:rsid w:val="007F0F3A"/>
    <w:rsid w:val="007F783F"/>
    <w:rsid w:val="007F7ACA"/>
    <w:rsid w:val="0080270E"/>
    <w:rsid w:val="00805845"/>
    <w:rsid w:val="008100C6"/>
    <w:rsid w:val="0081610F"/>
    <w:rsid w:val="00820D13"/>
    <w:rsid w:val="008235D8"/>
    <w:rsid w:val="00827516"/>
    <w:rsid w:val="00830BF8"/>
    <w:rsid w:val="00830BFD"/>
    <w:rsid w:val="00832134"/>
    <w:rsid w:val="008336CC"/>
    <w:rsid w:val="00833BF0"/>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6588A"/>
    <w:rsid w:val="00873257"/>
    <w:rsid w:val="00873746"/>
    <w:rsid w:val="00881A7B"/>
    <w:rsid w:val="008947C1"/>
    <w:rsid w:val="00895439"/>
    <w:rsid w:val="00895545"/>
    <w:rsid w:val="008A3CFD"/>
    <w:rsid w:val="008A54B7"/>
    <w:rsid w:val="008A6581"/>
    <w:rsid w:val="008B1E82"/>
    <w:rsid w:val="008B2870"/>
    <w:rsid w:val="008B5B00"/>
    <w:rsid w:val="008C18B1"/>
    <w:rsid w:val="008C3919"/>
    <w:rsid w:val="008D3E02"/>
    <w:rsid w:val="008D6B7F"/>
    <w:rsid w:val="008D6D6D"/>
    <w:rsid w:val="008D7116"/>
    <w:rsid w:val="008E0E68"/>
    <w:rsid w:val="008E15E4"/>
    <w:rsid w:val="008E1E56"/>
    <w:rsid w:val="008E2F08"/>
    <w:rsid w:val="008E5811"/>
    <w:rsid w:val="008E5DC6"/>
    <w:rsid w:val="008E7701"/>
    <w:rsid w:val="0090132C"/>
    <w:rsid w:val="00906250"/>
    <w:rsid w:val="00910192"/>
    <w:rsid w:val="00911CAD"/>
    <w:rsid w:val="00913045"/>
    <w:rsid w:val="00916981"/>
    <w:rsid w:val="00917188"/>
    <w:rsid w:val="009206CD"/>
    <w:rsid w:val="00921C71"/>
    <w:rsid w:val="0092231A"/>
    <w:rsid w:val="0094153F"/>
    <w:rsid w:val="00942FA4"/>
    <w:rsid w:val="0094684E"/>
    <w:rsid w:val="00946A48"/>
    <w:rsid w:val="00950D1D"/>
    <w:rsid w:val="009523D3"/>
    <w:rsid w:val="00953781"/>
    <w:rsid w:val="00962614"/>
    <w:rsid w:val="00971FD1"/>
    <w:rsid w:val="00972088"/>
    <w:rsid w:val="00975CC3"/>
    <w:rsid w:val="009767BB"/>
    <w:rsid w:val="00976D12"/>
    <w:rsid w:val="00977700"/>
    <w:rsid w:val="00977A34"/>
    <w:rsid w:val="00982B48"/>
    <w:rsid w:val="009911E1"/>
    <w:rsid w:val="00993519"/>
    <w:rsid w:val="009973AC"/>
    <w:rsid w:val="009A02FD"/>
    <w:rsid w:val="009A251A"/>
    <w:rsid w:val="009A27B0"/>
    <w:rsid w:val="009A4A19"/>
    <w:rsid w:val="009D4D6A"/>
    <w:rsid w:val="009D4F82"/>
    <w:rsid w:val="009D6AF0"/>
    <w:rsid w:val="009D7888"/>
    <w:rsid w:val="009E18C9"/>
    <w:rsid w:val="009E1EC3"/>
    <w:rsid w:val="009E377C"/>
    <w:rsid w:val="009E606A"/>
    <w:rsid w:val="009E6FA5"/>
    <w:rsid w:val="009F27DD"/>
    <w:rsid w:val="009F3802"/>
    <w:rsid w:val="009F4C13"/>
    <w:rsid w:val="009F7FA5"/>
    <w:rsid w:val="00A00042"/>
    <w:rsid w:val="00A014E3"/>
    <w:rsid w:val="00A0524D"/>
    <w:rsid w:val="00A07430"/>
    <w:rsid w:val="00A1201B"/>
    <w:rsid w:val="00A13955"/>
    <w:rsid w:val="00A16FC5"/>
    <w:rsid w:val="00A26A44"/>
    <w:rsid w:val="00A306BB"/>
    <w:rsid w:val="00A30DB1"/>
    <w:rsid w:val="00A33982"/>
    <w:rsid w:val="00A33F3C"/>
    <w:rsid w:val="00A3668D"/>
    <w:rsid w:val="00A446AF"/>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1B"/>
    <w:rsid w:val="00AB25CA"/>
    <w:rsid w:val="00AB324C"/>
    <w:rsid w:val="00AB542D"/>
    <w:rsid w:val="00AC0868"/>
    <w:rsid w:val="00AC1BF7"/>
    <w:rsid w:val="00AC2074"/>
    <w:rsid w:val="00AC26EE"/>
    <w:rsid w:val="00AC39F7"/>
    <w:rsid w:val="00AC4B50"/>
    <w:rsid w:val="00AD06E6"/>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65B1D"/>
    <w:rsid w:val="00B7250C"/>
    <w:rsid w:val="00B7324D"/>
    <w:rsid w:val="00B77EC3"/>
    <w:rsid w:val="00B82550"/>
    <w:rsid w:val="00B827E6"/>
    <w:rsid w:val="00B82988"/>
    <w:rsid w:val="00B8419A"/>
    <w:rsid w:val="00B8687B"/>
    <w:rsid w:val="00B86A36"/>
    <w:rsid w:val="00B94EFC"/>
    <w:rsid w:val="00B951FC"/>
    <w:rsid w:val="00BA2A96"/>
    <w:rsid w:val="00BA45E2"/>
    <w:rsid w:val="00BA484C"/>
    <w:rsid w:val="00BB1DB6"/>
    <w:rsid w:val="00BB4363"/>
    <w:rsid w:val="00BB6510"/>
    <w:rsid w:val="00BC1E3E"/>
    <w:rsid w:val="00BC308F"/>
    <w:rsid w:val="00BC3509"/>
    <w:rsid w:val="00BC3F04"/>
    <w:rsid w:val="00BC6598"/>
    <w:rsid w:val="00BC6951"/>
    <w:rsid w:val="00BC7876"/>
    <w:rsid w:val="00BD035C"/>
    <w:rsid w:val="00BD39B9"/>
    <w:rsid w:val="00BD49B1"/>
    <w:rsid w:val="00BD4E75"/>
    <w:rsid w:val="00BE0A0D"/>
    <w:rsid w:val="00BE15A7"/>
    <w:rsid w:val="00BE186B"/>
    <w:rsid w:val="00BE18D0"/>
    <w:rsid w:val="00BE3DEB"/>
    <w:rsid w:val="00BE4FA0"/>
    <w:rsid w:val="00BE7D52"/>
    <w:rsid w:val="00BE7F9F"/>
    <w:rsid w:val="00BF58B7"/>
    <w:rsid w:val="00BF5C81"/>
    <w:rsid w:val="00C0668E"/>
    <w:rsid w:val="00C074A5"/>
    <w:rsid w:val="00C10402"/>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24AA"/>
    <w:rsid w:val="00C531D0"/>
    <w:rsid w:val="00C54263"/>
    <w:rsid w:val="00C569C6"/>
    <w:rsid w:val="00C56D69"/>
    <w:rsid w:val="00C63E7A"/>
    <w:rsid w:val="00C67C28"/>
    <w:rsid w:val="00C736ED"/>
    <w:rsid w:val="00C76D18"/>
    <w:rsid w:val="00C82E97"/>
    <w:rsid w:val="00C849C5"/>
    <w:rsid w:val="00C87AEE"/>
    <w:rsid w:val="00C91454"/>
    <w:rsid w:val="00C9546F"/>
    <w:rsid w:val="00C965C2"/>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2341"/>
    <w:rsid w:val="00CD70F7"/>
    <w:rsid w:val="00CE1360"/>
    <w:rsid w:val="00CE2AA2"/>
    <w:rsid w:val="00CE3F8C"/>
    <w:rsid w:val="00CE46FF"/>
    <w:rsid w:val="00CF3D28"/>
    <w:rsid w:val="00CF558A"/>
    <w:rsid w:val="00CF7147"/>
    <w:rsid w:val="00D10C18"/>
    <w:rsid w:val="00D11BE6"/>
    <w:rsid w:val="00D1412F"/>
    <w:rsid w:val="00D16F6F"/>
    <w:rsid w:val="00D20D37"/>
    <w:rsid w:val="00D2195E"/>
    <w:rsid w:val="00D21C1B"/>
    <w:rsid w:val="00D2323D"/>
    <w:rsid w:val="00D25BB5"/>
    <w:rsid w:val="00D26235"/>
    <w:rsid w:val="00D2792A"/>
    <w:rsid w:val="00D27DDC"/>
    <w:rsid w:val="00D3569F"/>
    <w:rsid w:val="00D4448C"/>
    <w:rsid w:val="00D45B23"/>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5E54"/>
    <w:rsid w:val="00D76A4B"/>
    <w:rsid w:val="00D76BC0"/>
    <w:rsid w:val="00D7762E"/>
    <w:rsid w:val="00D8201D"/>
    <w:rsid w:val="00D86398"/>
    <w:rsid w:val="00D87775"/>
    <w:rsid w:val="00D902F6"/>
    <w:rsid w:val="00D93027"/>
    <w:rsid w:val="00D95A84"/>
    <w:rsid w:val="00D96E6B"/>
    <w:rsid w:val="00DA054A"/>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E044BE"/>
    <w:rsid w:val="00E061CA"/>
    <w:rsid w:val="00E073B6"/>
    <w:rsid w:val="00E10DF0"/>
    <w:rsid w:val="00E111AD"/>
    <w:rsid w:val="00E119BB"/>
    <w:rsid w:val="00E12CCA"/>
    <w:rsid w:val="00E13E68"/>
    <w:rsid w:val="00E17E75"/>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3984"/>
    <w:rsid w:val="00E81752"/>
    <w:rsid w:val="00E844C3"/>
    <w:rsid w:val="00E85B3F"/>
    <w:rsid w:val="00E905B9"/>
    <w:rsid w:val="00E9107B"/>
    <w:rsid w:val="00E97C0A"/>
    <w:rsid w:val="00EA0AC7"/>
    <w:rsid w:val="00EA2475"/>
    <w:rsid w:val="00EA2A59"/>
    <w:rsid w:val="00EA5961"/>
    <w:rsid w:val="00EA615E"/>
    <w:rsid w:val="00EB46EF"/>
    <w:rsid w:val="00EB6946"/>
    <w:rsid w:val="00EB7A0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623"/>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4F45"/>
    <w:rsid w:val="00F854AF"/>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D4537"/>
    <w:rsid w:val="00FD63D3"/>
    <w:rsid w:val="00FD6628"/>
    <w:rsid w:val="00FD7003"/>
    <w:rsid w:val="00FD7C4C"/>
    <w:rsid w:val="00FE0AA0"/>
    <w:rsid w:val="00FE46C8"/>
    <w:rsid w:val="00FF1913"/>
    <w:rsid w:val="00FF26B7"/>
    <w:rsid w:val="00FF555A"/>
    <w:rsid w:val="00FF6CC5"/>
    <w:rsid w:val="00FF75EF"/>
    <w:rsid w:val="015A05C2"/>
    <w:rsid w:val="01D07797"/>
    <w:rsid w:val="01F94862"/>
    <w:rsid w:val="022D6F4E"/>
    <w:rsid w:val="023D4FC6"/>
    <w:rsid w:val="02A21098"/>
    <w:rsid w:val="02F010D4"/>
    <w:rsid w:val="02FD70B0"/>
    <w:rsid w:val="03AD5B30"/>
    <w:rsid w:val="042E14DD"/>
    <w:rsid w:val="04721952"/>
    <w:rsid w:val="048612B1"/>
    <w:rsid w:val="04A5088F"/>
    <w:rsid w:val="050254EC"/>
    <w:rsid w:val="054712EA"/>
    <w:rsid w:val="058249FA"/>
    <w:rsid w:val="058E4E69"/>
    <w:rsid w:val="05F111A4"/>
    <w:rsid w:val="060942A8"/>
    <w:rsid w:val="06D03F17"/>
    <w:rsid w:val="07566224"/>
    <w:rsid w:val="0806321D"/>
    <w:rsid w:val="085029E0"/>
    <w:rsid w:val="086E1AA3"/>
    <w:rsid w:val="08E51E87"/>
    <w:rsid w:val="094847B4"/>
    <w:rsid w:val="09A22ACD"/>
    <w:rsid w:val="09D950B7"/>
    <w:rsid w:val="09F06604"/>
    <w:rsid w:val="0A1D6717"/>
    <w:rsid w:val="0A294A51"/>
    <w:rsid w:val="0A31703C"/>
    <w:rsid w:val="0A916948"/>
    <w:rsid w:val="0AAD1AA6"/>
    <w:rsid w:val="0AB76393"/>
    <w:rsid w:val="0ACF7675"/>
    <w:rsid w:val="0B514954"/>
    <w:rsid w:val="0B8B53C9"/>
    <w:rsid w:val="0B945712"/>
    <w:rsid w:val="0B9D588C"/>
    <w:rsid w:val="0C71425A"/>
    <w:rsid w:val="0C8F1102"/>
    <w:rsid w:val="0CDF5BE4"/>
    <w:rsid w:val="0CF608E4"/>
    <w:rsid w:val="0D890316"/>
    <w:rsid w:val="0E2514A4"/>
    <w:rsid w:val="0E5C5566"/>
    <w:rsid w:val="0E9B3B4A"/>
    <w:rsid w:val="0EBE4E06"/>
    <w:rsid w:val="0ED7147B"/>
    <w:rsid w:val="0EF151A0"/>
    <w:rsid w:val="0F49570F"/>
    <w:rsid w:val="0F8676D2"/>
    <w:rsid w:val="0FAE3E62"/>
    <w:rsid w:val="0FB22C6A"/>
    <w:rsid w:val="0FEE5277"/>
    <w:rsid w:val="104E257E"/>
    <w:rsid w:val="108839E8"/>
    <w:rsid w:val="1098413E"/>
    <w:rsid w:val="11C96927"/>
    <w:rsid w:val="12513BB0"/>
    <w:rsid w:val="12917E1B"/>
    <w:rsid w:val="130739D2"/>
    <w:rsid w:val="130E2996"/>
    <w:rsid w:val="135F4834"/>
    <w:rsid w:val="13740FF0"/>
    <w:rsid w:val="13D014E0"/>
    <w:rsid w:val="140B75FE"/>
    <w:rsid w:val="14195C55"/>
    <w:rsid w:val="149E08ED"/>
    <w:rsid w:val="14CA7993"/>
    <w:rsid w:val="14D253C7"/>
    <w:rsid w:val="157B226C"/>
    <w:rsid w:val="163A57AF"/>
    <w:rsid w:val="164A1CE1"/>
    <w:rsid w:val="165D502F"/>
    <w:rsid w:val="168870C0"/>
    <w:rsid w:val="16A4302D"/>
    <w:rsid w:val="16F636C6"/>
    <w:rsid w:val="17126BFD"/>
    <w:rsid w:val="178C51FB"/>
    <w:rsid w:val="17D15BAA"/>
    <w:rsid w:val="19380578"/>
    <w:rsid w:val="19816F4E"/>
    <w:rsid w:val="19823C22"/>
    <w:rsid w:val="19993748"/>
    <w:rsid w:val="19E35A6A"/>
    <w:rsid w:val="19ED7F9D"/>
    <w:rsid w:val="1A3011C6"/>
    <w:rsid w:val="1AA00AB2"/>
    <w:rsid w:val="1AB73675"/>
    <w:rsid w:val="1ABD47B7"/>
    <w:rsid w:val="1ACC0F33"/>
    <w:rsid w:val="1AF06D12"/>
    <w:rsid w:val="1B34182D"/>
    <w:rsid w:val="1B464BD3"/>
    <w:rsid w:val="1B9C5D7C"/>
    <w:rsid w:val="1BD7646F"/>
    <w:rsid w:val="1BE82FB0"/>
    <w:rsid w:val="1C4B3BA1"/>
    <w:rsid w:val="1C573984"/>
    <w:rsid w:val="1C795F4C"/>
    <w:rsid w:val="1CD1591D"/>
    <w:rsid w:val="1CDB21A5"/>
    <w:rsid w:val="1CE27813"/>
    <w:rsid w:val="1D0869CB"/>
    <w:rsid w:val="1D414B18"/>
    <w:rsid w:val="1DC00253"/>
    <w:rsid w:val="1DCC6A5C"/>
    <w:rsid w:val="1DFD097F"/>
    <w:rsid w:val="1E49237B"/>
    <w:rsid w:val="1E53293D"/>
    <w:rsid w:val="1E6D542D"/>
    <w:rsid w:val="1E836CEC"/>
    <w:rsid w:val="1EA554B9"/>
    <w:rsid w:val="1F486CF1"/>
    <w:rsid w:val="1F885C86"/>
    <w:rsid w:val="20061334"/>
    <w:rsid w:val="204B73E9"/>
    <w:rsid w:val="2062309F"/>
    <w:rsid w:val="20881070"/>
    <w:rsid w:val="20883558"/>
    <w:rsid w:val="20BF2E4B"/>
    <w:rsid w:val="20C019F5"/>
    <w:rsid w:val="20D163A2"/>
    <w:rsid w:val="211A5574"/>
    <w:rsid w:val="211D03E1"/>
    <w:rsid w:val="211D5EDF"/>
    <w:rsid w:val="21A21E43"/>
    <w:rsid w:val="21AD085A"/>
    <w:rsid w:val="21B62A7A"/>
    <w:rsid w:val="21BA6CA2"/>
    <w:rsid w:val="21EB45C5"/>
    <w:rsid w:val="21ED2AFB"/>
    <w:rsid w:val="220E6B7F"/>
    <w:rsid w:val="225C50ED"/>
    <w:rsid w:val="2282298C"/>
    <w:rsid w:val="22AE4970"/>
    <w:rsid w:val="22EE0048"/>
    <w:rsid w:val="23374CE0"/>
    <w:rsid w:val="23FC1937"/>
    <w:rsid w:val="242511D0"/>
    <w:rsid w:val="243976BC"/>
    <w:rsid w:val="24841850"/>
    <w:rsid w:val="248A5FC6"/>
    <w:rsid w:val="25171007"/>
    <w:rsid w:val="253367B6"/>
    <w:rsid w:val="253E0CC6"/>
    <w:rsid w:val="25596106"/>
    <w:rsid w:val="259B12B5"/>
    <w:rsid w:val="262F738E"/>
    <w:rsid w:val="265834D5"/>
    <w:rsid w:val="2663401A"/>
    <w:rsid w:val="269B45FA"/>
    <w:rsid w:val="269D7E6D"/>
    <w:rsid w:val="26D70EA6"/>
    <w:rsid w:val="27B86FA3"/>
    <w:rsid w:val="27DF4024"/>
    <w:rsid w:val="284A4206"/>
    <w:rsid w:val="2891402E"/>
    <w:rsid w:val="289523DC"/>
    <w:rsid w:val="28B653FE"/>
    <w:rsid w:val="28F4434F"/>
    <w:rsid w:val="292B02A9"/>
    <w:rsid w:val="299920A3"/>
    <w:rsid w:val="29C45684"/>
    <w:rsid w:val="2A3D7272"/>
    <w:rsid w:val="2A441A0F"/>
    <w:rsid w:val="2A886EDA"/>
    <w:rsid w:val="2A9B0B57"/>
    <w:rsid w:val="2AD8125D"/>
    <w:rsid w:val="2ADF145D"/>
    <w:rsid w:val="2B686FF0"/>
    <w:rsid w:val="2B9E212F"/>
    <w:rsid w:val="2BB92942"/>
    <w:rsid w:val="2CDC6185"/>
    <w:rsid w:val="2CDE7B6E"/>
    <w:rsid w:val="2CE24D5F"/>
    <w:rsid w:val="2CF80207"/>
    <w:rsid w:val="2DE525FE"/>
    <w:rsid w:val="2DF30196"/>
    <w:rsid w:val="2E4663EF"/>
    <w:rsid w:val="2E864AEE"/>
    <w:rsid w:val="2EB725DF"/>
    <w:rsid w:val="2F062DFB"/>
    <w:rsid w:val="2F140E9F"/>
    <w:rsid w:val="2F345FC1"/>
    <w:rsid w:val="2F716331"/>
    <w:rsid w:val="2FF877AD"/>
    <w:rsid w:val="30755460"/>
    <w:rsid w:val="30851F10"/>
    <w:rsid w:val="30927E18"/>
    <w:rsid w:val="30A54661"/>
    <w:rsid w:val="30CE6086"/>
    <w:rsid w:val="31004231"/>
    <w:rsid w:val="312D35DB"/>
    <w:rsid w:val="312D57A8"/>
    <w:rsid w:val="31486DA3"/>
    <w:rsid w:val="316F5151"/>
    <w:rsid w:val="31BB60DF"/>
    <w:rsid w:val="32CE63B9"/>
    <w:rsid w:val="32E03F9B"/>
    <w:rsid w:val="332E135E"/>
    <w:rsid w:val="333865DD"/>
    <w:rsid w:val="33692051"/>
    <w:rsid w:val="343D02E7"/>
    <w:rsid w:val="346C65DE"/>
    <w:rsid w:val="34A66FEC"/>
    <w:rsid w:val="350403F3"/>
    <w:rsid w:val="351D3A16"/>
    <w:rsid w:val="35586CB0"/>
    <w:rsid w:val="358275C9"/>
    <w:rsid w:val="3589386A"/>
    <w:rsid w:val="35952E37"/>
    <w:rsid w:val="35D27EA6"/>
    <w:rsid w:val="35FE41B4"/>
    <w:rsid w:val="362D2520"/>
    <w:rsid w:val="364E7D80"/>
    <w:rsid w:val="368225FF"/>
    <w:rsid w:val="36DA785B"/>
    <w:rsid w:val="36E8776A"/>
    <w:rsid w:val="37101DBA"/>
    <w:rsid w:val="374617E9"/>
    <w:rsid w:val="37AB7234"/>
    <w:rsid w:val="37D347B8"/>
    <w:rsid w:val="37EC060E"/>
    <w:rsid w:val="382B54D4"/>
    <w:rsid w:val="382D679F"/>
    <w:rsid w:val="384423B5"/>
    <w:rsid w:val="387C3039"/>
    <w:rsid w:val="38810A58"/>
    <w:rsid w:val="388859B9"/>
    <w:rsid w:val="38D00DB6"/>
    <w:rsid w:val="38D21ABD"/>
    <w:rsid w:val="39702CD8"/>
    <w:rsid w:val="3A4867B6"/>
    <w:rsid w:val="3A7A501F"/>
    <w:rsid w:val="3AD66C86"/>
    <w:rsid w:val="3B705BB9"/>
    <w:rsid w:val="3B924891"/>
    <w:rsid w:val="3BA9756E"/>
    <w:rsid w:val="3BDC1383"/>
    <w:rsid w:val="3BFB1FB4"/>
    <w:rsid w:val="3C03206E"/>
    <w:rsid w:val="3C6747D6"/>
    <w:rsid w:val="3C7261A2"/>
    <w:rsid w:val="3C9E5D2A"/>
    <w:rsid w:val="3CD36FE2"/>
    <w:rsid w:val="3CF77E0C"/>
    <w:rsid w:val="3D10211E"/>
    <w:rsid w:val="3DDA2BEF"/>
    <w:rsid w:val="3E2947AB"/>
    <w:rsid w:val="3E2A6A58"/>
    <w:rsid w:val="3E333E8D"/>
    <w:rsid w:val="3E8A73F0"/>
    <w:rsid w:val="3EBC7911"/>
    <w:rsid w:val="3ECC62BD"/>
    <w:rsid w:val="3ED00060"/>
    <w:rsid w:val="3F4E7213"/>
    <w:rsid w:val="3F511FF4"/>
    <w:rsid w:val="3F61539D"/>
    <w:rsid w:val="3FF4179F"/>
    <w:rsid w:val="40107DB2"/>
    <w:rsid w:val="40270221"/>
    <w:rsid w:val="40754B77"/>
    <w:rsid w:val="408F75B7"/>
    <w:rsid w:val="40C4353C"/>
    <w:rsid w:val="4135616C"/>
    <w:rsid w:val="418F0351"/>
    <w:rsid w:val="42164036"/>
    <w:rsid w:val="425F78FE"/>
    <w:rsid w:val="42A84AEC"/>
    <w:rsid w:val="42C02B68"/>
    <w:rsid w:val="42C13C90"/>
    <w:rsid w:val="43575E01"/>
    <w:rsid w:val="436F6E4F"/>
    <w:rsid w:val="43B75830"/>
    <w:rsid w:val="43BB52BC"/>
    <w:rsid w:val="442F3F41"/>
    <w:rsid w:val="445D1C2C"/>
    <w:rsid w:val="44961CE4"/>
    <w:rsid w:val="459B0D0E"/>
    <w:rsid w:val="46233C89"/>
    <w:rsid w:val="462679A4"/>
    <w:rsid w:val="466971A2"/>
    <w:rsid w:val="466E0902"/>
    <w:rsid w:val="47730299"/>
    <w:rsid w:val="479D2C02"/>
    <w:rsid w:val="47AF3222"/>
    <w:rsid w:val="47D07F68"/>
    <w:rsid w:val="47DE66DC"/>
    <w:rsid w:val="47E003F9"/>
    <w:rsid w:val="48093EFD"/>
    <w:rsid w:val="48203E00"/>
    <w:rsid w:val="48520E05"/>
    <w:rsid w:val="488561F1"/>
    <w:rsid w:val="48D91850"/>
    <w:rsid w:val="48E6620E"/>
    <w:rsid w:val="495A5150"/>
    <w:rsid w:val="49C17040"/>
    <w:rsid w:val="49CF3A79"/>
    <w:rsid w:val="4A03277E"/>
    <w:rsid w:val="4A345BDB"/>
    <w:rsid w:val="4A3A40BE"/>
    <w:rsid w:val="4A51272C"/>
    <w:rsid w:val="4A593C6D"/>
    <w:rsid w:val="4AAB665C"/>
    <w:rsid w:val="4AC64E36"/>
    <w:rsid w:val="4ADC5ACD"/>
    <w:rsid w:val="4B814D24"/>
    <w:rsid w:val="4C415CC1"/>
    <w:rsid w:val="4C720F03"/>
    <w:rsid w:val="4C8E73C7"/>
    <w:rsid w:val="4D92791E"/>
    <w:rsid w:val="4DC215DB"/>
    <w:rsid w:val="4DF96065"/>
    <w:rsid w:val="4DFF24A6"/>
    <w:rsid w:val="4E1C29D4"/>
    <w:rsid w:val="4EDB0485"/>
    <w:rsid w:val="4FC873CC"/>
    <w:rsid w:val="4FE02FD6"/>
    <w:rsid w:val="50361573"/>
    <w:rsid w:val="50494F93"/>
    <w:rsid w:val="504D2CB6"/>
    <w:rsid w:val="509C4E14"/>
    <w:rsid w:val="50BF5245"/>
    <w:rsid w:val="50CD6290"/>
    <w:rsid w:val="50EA59C5"/>
    <w:rsid w:val="510F2ED2"/>
    <w:rsid w:val="511034CF"/>
    <w:rsid w:val="51E810B5"/>
    <w:rsid w:val="51FE1BFA"/>
    <w:rsid w:val="522842E4"/>
    <w:rsid w:val="524126E0"/>
    <w:rsid w:val="52642BE6"/>
    <w:rsid w:val="52AC3324"/>
    <w:rsid w:val="52CC47F8"/>
    <w:rsid w:val="52CC69A4"/>
    <w:rsid w:val="52E96ADE"/>
    <w:rsid w:val="531A3407"/>
    <w:rsid w:val="532E58D5"/>
    <w:rsid w:val="535A640F"/>
    <w:rsid w:val="538B4476"/>
    <w:rsid w:val="5394572B"/>
    <w:rsid w:val="53E84104"/>
    <w:rsid w:val="53EE00A4"/>
    <w:rsid w:val="53FD0E7F"/>
    <w:rsid w:val="543A3989"/>
    <w:rsid w:val="54455C51"/>
    <w:rsid w:val="55471F69"/>
    <w:rsid w:val="555B78FE"/>
    <w:rsid w:val="563F1DEA"/>
    <w:rsid w:val="56A85AE2"/>
    <w:rsid w:val="56C56D29"/>
    <w:rsid w:val="572904E3"/>
    <w:rsid w:val="57671071"/>
    <w:rsid w:val="57692A88"/>
    <w:rsid w:val="578A0755"/>
    <w:rsid w:val="579D04B9"/>
    <w:rsid w:val="57E36B17"/>
    <w:rsid w:val="587C3C46"/>
    <w:rsid w:val="58B40F0F"/>
    <w:rsid w:val="58C03DE7"/>
    <w:rsid w:val="58C06D5A"/>
    <w:rsid w:val="592B7639"/>
    <w:rsid w:val="595C3E58"/>
    <w:rsid w:val="5A0C7DA1"/>
    <w:rsid w:val="5A0E52EE"/>
    <w:rsid w:val="5A3E148E"/>
    <w:rsid w:val="5A4A3D30"/>
    <w:rsid w:val="5AAD5C22"/>
    <w:rsid w:val="5B27443C"/>
    <w:rsid w:val="5B2F0B05"/>
    <w:rsid w:val="5B723531"/>
    <w:rsid w:val="5BDE37A7"/>
    <w:rsid w:val="5C06613C"/>
    <w:rsid w:val="5C2B7746"/>
    <w:rsid w:val="5C4A3D51"/>
    <w:rsid w:val="5C5C3F72"/>
    <w:rsid w:val="5CA02FEB"/>
    <w:rsid w:val="5CB13807"/>
    <w:rsid w:val="5CD45306"/>
    <w:rsid w:val="5DD916DF"/>
    <w:rsid w:val="5E7D4C74"/>
    <w:rsid w:val="5E832395"/>
    <w:rsid w:val="5EC9677A"/>
    <w:rsid w:val="5F042755"/>
    <w:rsid w:val="5F1D43E3"/>
    <w:rsid w:val="5FFD751A"/>
    <w:rsid w:val="601D479C"/>
    <w:rsid w:val="60907142"/>
    <w:rsid w:val="60A55EC5"/>
    <w:rsid w:val="60D6025D"/>
    <w:rsid w:val="61186D3D"/>
    <w:rsid w:val="616F1153"/>
    <w:rsid w:val="61A5184C"/>
    <w:rsid w:val="61B50001"/>
    <w:rsid w:val="622836BB"/>
    <w:rsid w:val="623C735D"/>
    <w:rsid w:val="62880880"/>
    <w:rsid w:val="62992E84"/>
    <w:rsid w:val="62F91ADD"/>
    <w:rsid w:val="631C2A5F"/>
    <w:rsid w:val="634F7A97"/>
    <w:rsid w:val="6401230C"/>
    <w:rsid w:val="64910098"/>
    <w:rsid w:val="64B60428"/>
    <w:rsid w:val="64F71093"/>
    <w:rsid w:val="654D5067"/>
    <w:rsid w:val="65986708"/>
    <w:rsid w:val="65B965A4"/>
    <w:rsid w:val="66267758"/>
    <w:rsid w:val="66353D66"/>
    <w:rsid w:val="6663343E"/>
    <w:rsid w:val="668816C3"/>
    <w:rsid w:val="66982515"/>
    <w:rsid w:val="66B03119"/>
    <w:rsid w:val="66BA5B22"/>
    <w:rsid w:val="67386743"/>
    <w:rsid w:val="675A2303"/>
    <w:rsid w:val="68123819"/>
    <w:rsid w:val="68150A60"/>
    <w:rsid w:val="683262AB"/>
    <w:rsid w:val="68CA4D75"/>
    <w:rsid w:val="69215BA8"/>
    <w:rsid w:val="69643F5B"/>
    <w:rsid w:val="69AE228E"/>
    <w:rsid w:val="69B16693"/>
    <w:rsid w:val="6A28090C"/>
    <w:rsid w:val="6A377E18"/>
    <w:rsid w:val="6A483985"/>
    <w:rsid w:val="6A501A78"/>
    <w:rsid w:val="6A735CBD"/>
    <w:rsid w:val="6B8129D0"/>
    <w:rsid w:val="6BCF428D"/>
    <w:rsid w:val="6CA668F1"/>
    <w:rsid w:val="6CAD79EE"/>
    <w:rsid w:val="6D27173B"/>
    <w:rsid w:val="6D5F2B5B"/>
    <w:rsid w:val="6D72248E"/>
    <w:rsid w:val="6DDA1B5A"/>
    <w:rsid w:val="6E3E11A2"/>
    <w:rsid w:val="6E4D1E59"/>
    <w:rsid w:val="6E6737A2"/>
    <w:rsid w:val="6EBC6884"/>
    <w:rsid w:val="6ECB6435"/>
    <w:rsid w:val="6EF13295"/>
    <w:rsid w:val="6F1B71F6"/>
    <w:rsid w:val="6F9A1AEA"/>
    <w:rsid w:val="7046560D"/>
    <w:rsid w:val="70946B4D"/>
    <w:rsid w:val="70984359"/>
    <w:rsid w:val="70984C55"/>
    <w:rsid w:val="70DF77FD"/>
    <w:rsid w:val="712D21AC"/>
    <w:rsid w:val="714935B8"/>
    <w:rsid w:val="7170272F"/>
    <w:rsid w:val="7178452C"/>
    <w:rsid w:val="71976159"/>
    <w:rsid w:val="71AF457F"/>
    <w:rsid w:val="71C9251E"/>
    <w:rsid w:val="71CC2817"/>
    <w:rsid w:val="71D836B0"/>
    <w:rsid w:val="71EA0D37"/>
    <w:rsid w:val="72430F46"/>
    <w:rsid w:val="72C27623"/>
    <w:rsid w:val="72D12B57"/>
    <w:rsid w:val="7306335F"/>
    <w:rsid w:val="73400E1B"/>
    <w:rsid w:val="73700D40"/>
    <w:rsid w:val="737352B6"/>
    <w:rsid w:val="73797338"/>
    <w:rsid w:val="73897C67"/>
    <w:rsid w:val="738D6BA9"/>
    <w:rsid w:val="73A120EA"/>
    <w:rsid w:val="73C87808"/>
    <w:rsid w:val="73CD7E1B"/>
    <w:rsid w:val="73F93AF2"/>
    <w:rsid w:val="7421538B"/>
    <w:rsid w:val="74D335DE"/>
    <w:rsid w:val="750845A4"/>
    <w:rsid w:val="756F577C"/>
    <w:rsid w:val="75C46A7D"/>
    <w:rsid w:val="76361597"/>
    <w:rsid w:val="76713075"/>
    <w:rsid w:val="7690152A"/>
    <w:rsid w:val="76B06200"/>
    <w:rsid w:val="76B80A21"/>
    <w:rsid w:val="76BD44FD"/>
    <w:rsid w:val="76F84140"/>
    <w:rsid w:val="77014152"/>
    <w:rsid w:val="7705779A"/>
    <w:rsid w:val="774130C8"/>
    <w:rsid w:val="775F6C88"/>
    <w:rsid w:val="778B6E8F"/>
    <w:rsid w:val="77F13CD9"/>
    <w:rsid w:val="780F1F57"/>
    <w:rsid w:val="783F16F2"/>
    <w:rsid w:val="7885472D"/>
    <w:rsid w:val="78AD6F7E"/>
    <w:rsid w:val="78FC12C0"/>
    <w:rsid w:val="7A053780"/>
    <w:rsid w:val="7A117CA6"/>
    <w:rsid w:val="7A996FD7"/>
    <w:rsid w:val="7AF97E78"/>
    <w:rsid w:val="7B0633EF"/>
    <w:rsid w:val="7B1B19AD"/>
    <w:rsid w:val="7B8F4EC4"/>
    <w:rsid w:val="7B971F68"/>
    <w:rsid w:val="7BC460BA"/>
    <w:rsid w:val="7BED2E52"/>
    <w:rsid w:val="7C014F5C"/>
    <w:rsid w:val="7D27549B"/>
    <w:rsid w:val="7D3C341E"/>
    <w:rsid w:val="7D6A3E42"/>
    <w:rsid w:val="7D92283C"/>
    <w:rsid w:val="7DEF68A6"/>
    <w:rsid w:val="7DFC5D73"/>
    <w:rsid w:val="7E201DE2"/>
    <w:rsid w:val="7ED8406D"/>
    <w:rsid w:val="7EE31211"/>
    <w:rsid w:val="7F225D09"/>
    <w:rsid w:val="7F2D1857"/>
    <w:rsid w:val="7F526CB3"/>
    <w:rsid w:val="7F8F6847"/>
    <w:rsid w:val="7FCD20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3"/>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5"/>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6"/>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7"/>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8"/>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9"/>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40"/>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2"/>
    <w:semiHidden/>
    <w:unhideWhenUsed/>
    <w:qFormat/>
    <w:uiPriority w:val="99"/>
    <w:rPr>
      <w:rFonts w:ascii="宋体" w:eastAsia="宋体"/>
      <w:sz w:val="18"/>
      <w:szCs w:val="18"/>
    </w:rPr>
  </w:style>
  <w:style w:type="paragraph" w:styleId="13">
    <w:name w:val="annotation text"/>
    <w:basedOn w:val="1"/>
    <w:link w:val="43"/>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5"/>
    <w:semiHidden/>
    <w:unhideWhenUsed/>
    <w:qFormat/>
    <w:uiPriority w:val="99"/>
    <w:rPr>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1"/>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4"/>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paragraph" w:customStyle="1" w:styleId="28">
    <w:name w:val="1 Char"/>
    <w:basedOn w:val="1"/>
    <w:qFormat/>
    <w:uiPriority w:val="0"/>
    <w:pPr>
      <w:spacing w:line="400" w:lineRule="exact"/>
      <w:ind w:firstLine="200" w:firstLineChars="200"/>
    </w:pPr>
  </w:style>
  <w:style w:type="character" w:customStyle="1" w:styleId="29">
    <w:name w:val="页眉 Char"/>
    <w:basedOn w:val="24"/>
    <w:link w:val="17"/>
    <w:qFormat/>
    <w:uiPriority w:val="99"/>
    <w:rPr>
      <w:sz w:val="18"/>
      <w:szCs w:val="18"/>
    </w:rPr>
  </w:style>
  <w:style w:type="character" w:customStyle="1" w:styleId="30">
    <w:name w:val="页脚 Char"/>
    <w:basedOn w:val="24"/>
    <w:link w:val="16"/>
    <w:qFormat/>
    <w:uiPriority w:val="99"/>
    <w:rPr>
      <w:sz w:val="18"/>
      <w:szCs w:val="18"/>
    </w:rPr>
  </w:style>
  <w:style w:type="character" w:customStyle="1" w:styleId="31">
    <w:name w:val="标题 1 Char"/>
    <w:basedOn w:val="24"/>
    <w:link w:val="3"/>
    <w:qFormat/>
    <w:uiPriority w:val="9"/>
    <w:rPr>
      <w:b/>
      <w:bCs/>
      <w:kern w:val="44"/>
      <w:sz w:val="32"/>
      <w:szCs w:val="44"/>
    </w:rPr>
  </w:style>
  <w:style w:type="character" w:customStyle="1" w:styleId="32">
    <w:name w:val="文档结构图 Char"/>
    <w:basedOn w:val="24"/>
    <w:link w:val="12"/>
    <w:semiHidden/>
    <w:qFormat/>
    <w:uiPriority w:val="99"/>
    <w:rPr>
      <w:rFonts w:ascii="宋体" w:eastAsia="宋体"/>
      <w:sz w:val="18"/>
      <w:szCs w:val="18"/>
    </w:rPr>
  </w:style>
  <w:style w:type="character" w:customStyle="1" w:styleId="33">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4">
    <w:name w:val="标题 3 Char"/>
    <w:basedOn w:val="24"/>
    <w:link w:val="5"/>
    <w:qFormat/>
    <w:uiPriority w:val="9"/>
    <w:rPr>
      <w:rFonts w:asciiTheme="minorHAnsi" w:hAnsiTheme="minorHAnsi" w:eastAsiaTheme="minorEastAsia" w:cstheme="minorBidi"/>
      <w:b/>
      <w:bCs/>
      <w:kern w:val="2"/>
      <w:sz w:val="32"/>
      <w:szCs w:val="32"/>
    </w:rPr>
  </w:style>
  <w:style w:type="character" w:customStyle="1" w:styleId="35">
    <w:name w:val="标题 4 Char"/>
    <w:basedOn w:val="24"/>
    <w:link w:val="6"/>
    <w:qFormat/>
    <w:uiPriority w:val="9"/>
    <w:rPr>
      <w:rFonts w:asciiTheme="majorHAnsi" w:hAnsiTheme="majorHAnsi" w:eastAsiaTheme="majorEastAsia" w:cstheme="majorBidi"/>
      <w:b/>
      <w:bCs/>
      <w:sz w:val="28"/>
      <w:szCs w:val="28"/>
    </w:rPr>
  </w:style>
  <w:style w:type="character" w:customStyle="1" w:styleId="36">
    <w:name w:val="标题 5 Char"/>
    <w:basedOn w:val="24"/>
    <w:link w:val="7"/>
    <w:qFormat/>
    <w:uiPriority w:val="9"/>
    <w:rPr>
      <w:b/>
      <w:bCs/>
      <w:sz w:val="28"/>
      <w:szCs w:val="28"/>
    </w:rPr>
  </w:style>
  <w:style w:type="character" w:customStyle="1" w:styleId="37">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8">
    <w:name w:val="标题 7 Char"/>
    <w:basedOn w:val="24"/>
    <w:link w:val="9"/>
    <w:semiHidden/>
    <w:qFormat/>
    <w:uiPriority w:val="9"/>
    <w:rPr>
      <w:b/>
      <w:bCs/>
      <w:sz w:val="24"/>
      <w:szCs w:val="24"/>
    </w:rPr>
  </w:style>
  <w:style w:type="character" w:customStyle="1" w:styleId="39">
    <w:name w:val="标题 8 Char"/>
    <w:basedOn w:val="24"/>
    <w:link w:val="10"/>
    <w:semiHidden/>
    <w:qFormat/>
    <w:uiPriority w:val="9"/>
    <w:rPr>
      <w:rFonts w:asciiTheme="majorHAnsi" w:hAnsiTheme="majorHAnsi" w:eastAsiaTheme="majorEastAsia" w:cstheme="majorBidi"/>
      <w:sz w:val="24"/>
      <w:szCs w:val="24"/>
    </w:rPr>
  </w:style>
  <w:style w:type="character" w:customStyle="1" w:styleId="40">
    <w:name w:val="标题 9 Char"/>
    <w:basedOn w:val="24"/>
    <w:link w:val="11"/>
    <w:semiHidden/>
    <w:qFormat/>
    <w:uiPriority w:val="9"/>
    <w:rPr>
      <w:rFonts w:asciiTheme="majorHAnsi" w:hAnsiTheme="majorHAnsi" w:eastAsiaTheme="majorEastAsia" w:cstheme="majorBidi"/>
      <w:szCs w:val="21"/>
    </w:rPr>
  </w:style>
  <w:style w:type="character" w:customStyle="1" w:styleId="41">
    <w:name w:val="标题 Char"/>
    <w:basedOn w:val="24"/>
    <w:link w:val="20"/>
    <w:qFormat/>
    <w:uiPriority w:val="10"/>
    <w:rPr>
      <w:rFonts w:eastAsia="宋体" w:asciiTheme="majorHAnsi" w:hAnsiTheme="majorHAnsi" w:cstheme="majorBidi"/>
      <w:b/>
      <w:bCs/>
      <w:sz w:val="32"/>
      <w:szCs w:val="32"/>
    </w:rPr>
  </w:style>
  <w:style w:type="paragraph" w:customStyle="1" w:styleId="42">
    <w:name w:val="报告正文"/>
    <w:basedOn w:val="1"/>
    <w:qFormat/>
    <w:uiPriority w:val="0"/>
    <w:pPr>
      <w:ind w:firstLine="200" w:firstLineChars="200"/>
    </w:pPr>
    <w:rPr>
      <w:sz w:val="28"/>
    </w:rPr>
  </w:style>
  <w:style w:type="character" w:customStyle="1" w:styleId="43">
    <w:name w:val="批注文字 Char"/>
    <w:basedOn w:val="24"/>
    <w:link w:val="13"/>
    <w:semiHidden/>
    <w:qFormat/>
    <w:uiPriority w:val="99"/>
  </w:style>
  <w:style w:type="character" w:customStyle="1" w:styleId="44">
    <w:name w:val="批注主题 Char"/>
    <w:basedOn w:val="43"/>
    <w:link w:val="21"/>
    <w:semiHidden/>
    <w:qFormat/>
    <w:uiPriority w:val="99"/>
    <w:rPr>
      <w:b/>
      <w:bCs/>
    </w:rPr>
  </w:style>
  <w:style w:type="character" w:customStyle="1" w:styleId="45">
    <w:name w:val="批注框文本 Char"/>
    <w:basedOn w:val="24"/>
    <w:link w:val="15"/>
    <w:semiHidden/>
    <w:qFormat/>
    <w:uiPriority w:val="99"/>
    <w:rPr>
      <w:sz w:val="18"/>
      <w:szCs w:val="18"/>
    </w:rPr>
  </w:style>
  <w:style w:type="paragraph" w:customStyle="1" w:styleId="46">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4">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8">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5">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6">
    <w:name w:val="TOC 标题2"/>
    <w:basedOn w:val="3"/>
    <w:next w:val="1"/>
    <w:semiHidden/>
    <w:unhideWhenUsed/>
    <w:qFormat/>
    <w:uiPriority w:val="39"/>
    <w:pPr>
      <w:numPr>
        <w:numId w:val="0"/>
      </w:numPr>
      <w:outlineLvl w:val="9"/>
    </w:pPr>
    <w:rPr>
      <w:sz w:val="44"/>
    </w:rPr>
  </w:style>
  <w:style w:type="paragraph" w:customStyle="1" w:styleId="67">
    <w:name w:val="TOC 标题3"/>
    <w:basedOn w:val="3"/>
    <w:next w:val="1"/>
    <w:semiHidden/>
    <w:unhideWhenUsed/>
    <w:qFormat/>
    <w:uiPriority w:val="39"/>
    <w:pPr>
      <w:numPr>
        <w:numId w:val="0"/>
      </w:numPr>
      <w:outlineLvl w:val="9"/>
    </w:pPr>
    <w:rPr>
      <w:sz w:val="44"/>
    </w:rPr>
  </w:style>
  <w:style w:type="character" w:customStyle="1" w:styleId="68">
    <w:name w:val="font31"/>
    <w:basedOn w:val="24"/>
    <w:qFormat/>
    <w:uiPriority w:val="0"/>
    <w:rPr>
      <w:rFonts w:hint="eastAsia" w:ascii="宋体" w:hAnsi="宋体" w:eastAsia="宋体" w:cs="宋体"/>
      <w:i/>
      <w:color w:val="000000"/>
      <w:sz w:val="16"/>
      <w:szCs w:val="16"/>
      <w:u w:val="none"/>
    </w:rPr>
  </w:style>
  <w:style w:type="character" w:customStyle="1" w:styleId="69">
    <w:name w:val="font21"/>
    <w:basedOn w:val="2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0.wmf"/><Relationship Id="rId17" Type="http://schemas.openxmlformats.org/officeDocument/2006/relationships/oleObject" Target="embeddings/oleObject3.bin"/><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0F877-BB4D-4EA0-B9EA-A8A4028E124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43</Pages>
  <Words>14192</Words>
  <Characters>25249</Characters>
  <Lines>216</Lines>
  <Paragraphs>60</Paragraphs>
  <TotalTime>0</TotalTime>
  <ScaleCrop>false</ScaleCrop>
  <LinksUpToDate>false</LinksUpToDate>
  <CharactersWithSpaces>25704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2019-08-09T08:51:00Z</dcterms:created>
  <dc:creator>Administrator</dc:creator>
  <cp:lastModifiedBy>Administrator</cp:lastModifiedBy>
  <cp:lastPrinted>2022-01-24T06:13:00Z</cp:lastPrinted>
  <dcterms:modified xsi:type="dcterms:W3CDTF">2022-07-13T10:49:03Z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BB348C4683454A37AC48FA08CC37EFE2</vt:lpwstr>
  </property>
</Properties>
</file>